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481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102"/>
        <w:gridCol w:w="709"/>
        <w:gridCol w:w="4440"/>
        <w:gridCol w:w="94"/>
      </w:tblGrid>
      <w:tr>
        <w:trPr>
          <w:trHeight w:val="1936" w:hRule="atLeast"/>
        </w:trPr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C</w:t>
            </w:r>
            <w:r>
              <w:rPr>
                <w:rFonts w:cs="Times New Roman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-108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/>
              </w:rPr>
              <w:t>Я</w:t>
            </w:r>
            <w:r>
              <w:rPr>
                <w:rFonts w:cs="Times New Roman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tt-RU"/>
              </w:rPr>
            </w:pPr>
            <w:r>
              <w:rPr>
                <w:rFonts w:ascii="Times New Roman" w:hAnsi="Times New Roman"/>
                <w:sz w:val="22"/>
              </w:rPr>
              <w:t>Борындык тимер юл ст. поселогы,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</w:r>
          </w:p>
        </w:tc>
        <w:tc>
          <w:tcPr>
            <w:tcW w:w="1025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16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2" path="m0,0l-2147483645,0l-2147483645,-2147483646l0,-2147483646xe" fillcolor="black" stroked="f" o:allowincell="f" style="position:absolute;margin-left:0pt;margin-top:-1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4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 w:eastAsia="" w:eastAsiaTheme="minorEastAsia"/>
          <w:b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b/>
          <w:sz w:val="28"/>
          <w:szCs w:val="28"/>
        </w:rPr>
        <w:t>РЕШЕНИЕ</w:t>
      </w:r>
      <w:r>
        <w:rPr>
          <w:rFonts w:eastAsia="Times New Roman" w:ascii="Times New Roman" w:hAnsi="Times New Roman"/>
          <w:b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КАРАР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 xml:space="preserve">   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2026 нче елның </w:t>
      </w:r>
      <w:r>
        <w:rPr>
          <w:rFonts w:cs="Times New Roman" w:ascii="Times New Roman" w:hAnsi="Times New Roman"/>
          <w:sz w:val="26"/>
          <w:szCs w:val="26"/>
          <w:lang w:val="tt-RU"/>
        </w:rPr>
        <w:t>02 апрель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                       </w:t>
        <w:tab/>
        <w:tab/>
        <w:t xml:space="preserve">              </w:t>
        <w:tab/>
        <w:t xml:space="preserve">        </w:t>
        <w:tab/>
        <w:tab/>
        <w:t xml:space="preserve"> № 9/</w:t>
      </w:r>
      <w:r>
        <w:rPr>
          <w:rFonts w:cs="Times New Roman" w:ascii="Times New Roman" w:hAnsi="Times New Roman"/>
          <w:sz w:val="26"/>
          <w:szCs w:val="26"/>
          <w:lang w:val="tt-RU"/>
        </w:rPr>
        <w:t>2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          </w:t>
      </w:r>
    </w:p>
    <w:p>
      <w:pPr>
        <w:pStyle w:val="Normal"/>
        <w:widowControl/>
        <w:suppressAutoHyphens w:val="true"/>
        <w:bidi w:val="0"/>
        <w:spacing w:lineRule="auto" w:line="240" w:beforeAutospacing="1" w:after="160"/>
        <w:ind w:hanging="0" w:left="0" w:right="3402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tt-RU"/>
        </w:rPr>
        <w:t>Коррупциягә каршы көрәш өлкәсендәге кайбер муниципаль актларны гамәлдән чыккан дип тану турында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     </w:t>
      </w:r>
    </w:p>
    <w:p>
      <w:pPr>
        <w:pStyle w:val="Normal"/>
        <w:spacing w:lineRule="auto" w:line="240" w:beforeAutospacing="1" w:after="1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>Россия Федерациясе Президентының 2025 елның 31 декабрендәге 1009 номерлы "Россия Федерациясе Президентының кайбер актларына үзгәрешләр кертү һәм аларны гамәлдән чыгару турында"гы Указының 4 нче пункты нигезендә, Татарстан Республикасы Чүпрәле муниципаль районының Яңа Борындык авыл җирлеге Советы КАРАР БИРДЕ:</w:t>
      </w:r>
    </w:p>
    <w:p>
      <w:pPr>
        <w:pStyle w:val="Normal"/>
        <w:spacing w:lineRule="auto" w:line="240" w:beforeAutospacing="1" w:after="1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1. Татарстан Республикасы Чүпрәле муниципаль районының Яңа Борындык авыл җирлеге Советының түбәндәге карарларын гамәлдән чыгарырга: </w:t>
      </w:r>
    </w:p>
    <w:p>
      <w:pPr>
        <w:pStyle w:val="Normal"/>
        <w:spacing w:lineRule="auto" w:line="240" w:beforeAutospacing="1" w:after="1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1) 2017 елның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01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августа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29/3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"Интернет" мәгълүмат-телекоммуникация челтәрендәге рәсми сайтта керемнәр, чыгымнар, милек һәм милек йөкләмәләре турында мәгълүмат урнаштыру һәм массакүләм мәгълүмат чараларында бастырып чыгаруны тәэмин итү тәртибен раслау турында";</w:t>
      </w:r>
    </w:p>
    <w:p>
      <w:pPr>
        <w:pStyle w:val="Normal"/>
        <w:spacing w:lineRule="auto" w:line="240" w:beforeAutospacing="1" w:after="1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2) 2021 елның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30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июнендәге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/2 номерлы "Цифрлы финанс активлары һәм цифрлы хокуклар турында мәгълүмат бирү һәм керемнәр, милек һәм милек йөкләмәләре турында мәгълүмат бирү турындагы кайбер карарларга үзгәрешләр кертү турында"; </w:t>
      </w:r>
    </w:p>
    <w:p>
      <w:pPr>
        <w:pStyle w:val="Normal"/>
        <w:spacing w:lineRule="auto" w:line="240" w:beforeAutospacing="1" w:after="1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3) 2015 елның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20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мартындагы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63/3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номерлы "ТР Чүпрәле муниципаль районының Яңа Борындык  авыл җирлегендә муниципаль хезмәт вазыйфаларына дәгъва итүче гражданнар тарафыннан керемнәр, милек һәм милек йөкләмәләре турында мәгълүмат бирү, шулай ук ​​ТР Чүпрәле муниципаль районының Яңа Борындык авыл җирлегендә муниципаль хезмәткәрләр тарафыннан керемнәр, чыгымнар, милек һәм милек йөкләмәләре турында мәгълүмат бирү турындагы нигезләмәне раслау турында";</w:t>
      </w:r>
    </w:p>
    <w:p>
      <w:pPr>
        <w:pStyle w:val="Normal"/>
        <w:spacing w:lineRule="auto" w:line="240" w:beforeAutospacing="1" w:after="1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4) 2018 елның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30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​​октябрендәге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57/1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номерлы "ТР Чүпрәле муниципаль районының Яңа Борындык авыл җирлегендә муниципаль хезмәт вазыйфаларына дәгъва итүче гражданнар тарафыннан керемнәр, милек һәм милек йөкләмәләре турында мәгълүмат бирү, шулай ук ​​ТР Чүпрәле муниципаль районының Яңа Борындык авыл җирлегендә муниципаль хезмәткәрләр тарафыннан керемнәр, чыгымнар, милек һәм милек йөкләмәләре турында мәгълүмат бирү турындагы нигезләмәгә үзгәрешләр кертү турында";</w:t>
      </w:r>
    </w:p>
    <w:p>
      <w:pPr>
        <w:pStyle w:val="Normal"/>
        <w:spacing w:lineRule="auto" w:line="240" w:beforeAutospacing="1" w:after="1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5) 2022 елның 3 июнендәге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23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/2 номерлы "Татарстан Республикасы Чүпрәле муниципаль районының Яңа Борындык авыл җирлегендә муниципаль хезмәт вазыйфаларына дәгъва итүче гражданнар тарафыннан керемнәр, милек һәм милек йөкләмәләре турында мәгълүмат бирү, шулай ук ​​Татарстан Республикасы Чүпрәле муниципаль районының Яңа Борындык авыл җирлегендә муниципаль хезмәткәрләр тарафыннан керемнәр, чыгымнар, милек һәм милек йөкләмәләре турында мәгълүмат бирү турындагы нигезләмәгә үзгәрешләр кертү турында";</w:t>
      </w:r>
    </w:p>
    <w:p>
      <w:pPr>
        <w:pStyle w:val="Normal"/>
        <w:spacing w:lineRule="auto" w:line="240" w:beforeAutospacing="1" w:after="1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6) 2023 елның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04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окт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 xml:space="preserve">ябрендәге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41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>/1 номерлы "Татарстан Республикасы Чүпрәле муниципаль районының Яңа Борындык авыл җирлегендә муниципаль хезмәт вазыйфаларына дәгъва итүче гражданнар тарафыннан керемнәр, милек һәм милек йөкләмәләре турында мәгълүмат бирү, шулай ук ​​Татарстан Республикасы Чүпрәле муниципаль районының Яңа Борындык авыл җирлегендә муниципаль хезмәткәрләр тарафыннан керемнәр, чыгымнар, милек һәм милек йөкләмәләре турында мәгълүмат бирү турындагы нигезләмәгә үзгәрешләр кертү турында".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 xml:space="preserve">2. Бу карарны Татарстан Республикасының Хокукый Мәгълүматның Рәсми Порталында бастырып чыгарырга.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tt-RU" w:eastAsia="ru-RU"/>
        </w:rPr>
        <w:tab/>
        <w:t>3. Бу карар басылып чыкканнан соң үз көченә керә.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7F8F9" w:val="clear"/>
          <w:lang w:val="tt-RU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7F8F9" w:val="clear"/>
          <w:lang w:val="tt-RU"/>
        </w:rPr>
        <w:drawing>
          <wp:anchor behindDoc="0" distT="0" distB="0" distL="114300" distR="114300" simplePos="0" locked="0" layoutInCell="0" allowOverlap="0" relativeHeight="4">
            <wp:simplePos x="0" y="0"/>
            <wp:positionH relativeFrom="column">
              <wp:posOffset>3370580</wp:posOffset>
            </wp:positionH>
            <wp:positionV relativeFrom="paragraph">
              <wp:posOffset>101600</wp:posOffset>
            </wp:positionV>
            <wp:extent cx="1924050" cy="1367790"/>
            <wp:effectExtent l="0" t="0" r="0" b="0"/>
            <wp:wrapSquare wrapText="bothSides"/>
            <wp:docPr id="2" name="Picture 12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5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41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4394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Яңа Борындык </w:t>
      </w:r>
      <w:r>
        <w:rPr>
          <w:rFonts w:eastAsia="Calibri" w:cs="Times New Roman" w:ascii="Times New Roman" w:hAnsi="Times New Roman"/>
          <w:sz w:val="28"/>
          <w:szCs w:val="28"/>
          <w:lang w:val="tt-RU"/>
        </w:rPr>
        <w:t>авыл җирлеге башлыгы:  Ранцев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eastAsia="Calibri" w:cs="Times New Roman" w:ascii="Times New Roman" w:hAnsi="Times New Roman"/>
          <w:sz w:val="28"/>
          <w:szCs w:val="28"/>
          <w:lang w:val="tt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772767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a3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uiPriority w:val="99"/>
    <w:qFormat/>
    <w:rsid w:val="002253ec"/>
    <w:rPr>
      <w:rFonts w:cs="Times New Roman"/>
      <w:b w:val="false"/>
      <w:color w:val="106BBE"/>
    </w:rPr>
  </w:style>
  <w:style w:type="character" w:styleId="FontStyle27" w:customStyle="1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3202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3202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d2121"/>
    <w:rPr/>
  </w:style>
  <w:style w:type="character" w:styleId="Hyperlink">
    <w:name w:val="Hyperlink"/>
    <w:basedOn w:val="DefaultParagraphFont"/>
    <w:uiPriority w:val="99"/>
    <w:semiHidden/>
    <w:unhideWhenUsed/>
    <w:rsid w:val="00a44a02"/>
    <w:rPr>
      <w:color w:val="0000FF"/>
      <w:u w:val="single"/>
    </w:rPr>
  </w:style>
  <w:style w:type="character" w:styleId="Style18" w:customStyle="1">
    <w:name w:val="Без интервала Знак"/>
    <w:basedOn w:val="DefaultParagraphFont"/>
    <w:link w:val="NoSpacing"/>
    <w:qFormat/>
    <w:locked/>
    <w:rsid w:val="00581684"/>
    <w:rPr>
      <w:rFonts w:ascii="Calibri" w:hAnsi="Calibri" w:eastAsia="Calibri" w:cs="Times New Roman"/>
      <w:sz w:val="30"/>
    </w:rPr>
  </w:style>
  <w:style w:type="character" w:styleId="Style19" w:customStyle="1">
    <w:name w:val="Основной текст Знак"/>
    <w:basedOn w:val="DefaultParagraphFont"/>
    <w:uiPriority w:val="1"/>
    <w:qFormat/>
    <w:rsid w:val="008c542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odytext2" w:customStyle="1">
    <w:name w:val="Body text (2)_"/>
    <w:link w:val="Bodytext21"/>
    <w:qFormat/>
    <w:rsid w:val="00f24a9e"/>
    <w:rPr>
      <w:shd w:fill="FFFFFF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c542d"/>
    <w:pPr>
      <w:widowControl w:val="false"/>
      <w:spacing w:lineRule="auto" w:line="240" w:before="0" w:after="0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Style18"/>
    <w:uiPriority w:val="1"/>
    <w:qFormat/>
    <w:rsid w:val="00e505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30"/>
      <w:szCs w:val="22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320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40b44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8379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05c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75bf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1b1e9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0c109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0c109c"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Bodytext21" w:customStyle="1">
    <w:name w:val="Body text (2)"/>
    <w:basedOn w:val="Normal"/>
    <w:link w:val="Bodytext2"/>
    <w:qFormat/>
    <w:rsid w:val="00f24a9e"/>
    <w:pPr>
      <w:widowControl w:val="false"/>
      <w:shd w:val="clear" w:color="auto" w:fill="FFFFFF"/>
      <w:spacing w:lineRule="atLeast" w:line="0" w:before="0" w:after="0"/>
    </w:pPr>
    <w:rPr/>
  </w:style>
  <w:style w:type="paragraph" w:styleId="headertext" w:customStyle="1">
    <w:name w:val="header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b55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6159-223E-40D4-B8AF-8A78B465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LibreOffice/24.8.4.2$Linux_X86_64 LibreOffice_project/480$Build-2</Application>
  <AppVersion>15.0000</AppVersion>
  <Pages>2</Pages>
  <Words>438</Words>
  <Characters>3112</Characters>
  <CharactersWithSpaces>3637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2019-11-11T07:19:00Z</dcterms:created>
  <dc:creator>Рустем Богданов</dc:creator>
  <dc:description/>
  <dc:language>ru-RU</dc:language>
  <cp:lastModifiedBy/>
  <cp:lastPrinted>2026-04-02T10:01:09Z</cp:lastPrinted>
  <dcterms:modified xsi:type="dcterms:W3CDTF">2026-04-02T10:00:54Z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