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481"/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0"/>
        <w:gridCol w:w="5102"/>
        <w:gridCol w:w="709"/>
        <w:gridCol w:w="4443"/>
        <w:gridCol w:w="91"/>
      </w:tblGrid>
      <w:tr>
        <w:trPr>
          <w:trHeight w:val="1936" w:hRule="atLeast"/>
        </w:trPr>
        <w:tc>
          <w:tcPr>
            <w:tcW w:w="5242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C</w:t>
            </w:r>
            <w:r>
              <w:rPr>
                <w:rFonts w:cs="Times New Roman" w:ascii="Times New Roman" w:hAnsi="Times New Roman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Улица Вокзальная, дом 31,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П.ж.-д.ст.Бурундуки, Дрожжановский район 422490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34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aps/>
              </w:rPr>
              <w:t>Я</w:t>
            </w:r>
            <w:r>
              <w:rPr>
                <w:rFonts w:cs="Times New Roman" w:ascii="Times New Roman" w:hAnsi="Times New Roman"/>
              </w:rPr>
              <w:t>ҢА БОРЫНДЫК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ҖИРЛЕГЕ СОВЕТЫ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Вокзал урамы, 31 нче йорт,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2"/>
                <w:lang w:val="tt-RU"/>
              </w:rPr>
            </w:pPr>
            <w:r>
              <w:rPr>
                <w:rFonts w:ascii="Times New Roman" w:hAnsi="Times New Roman"/>
                <w:sz w:val="22"/>
              </w:rPr>
              <w:t>Борындык тимер юл ст. поселогы,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Чүпрәле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422490</w:t>
            </w:r>
          </w:p>
        </w:tc>
      </w:tr>
      <w:tr>
        <w:trPr>
          <w:trHeight w:val="433" w:hRule="atLeast"/>
        </w:trPr>
        <w:tc>
          <w:tcPr>
            <w:tcW w:w="140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/>
            </w:pPr>
            <w:r>
              <w:rPr/>
            </w:r>
          </w:p>
        </w:tc>
        <w:tc>
          <w:tcPr>
            <w:tcW w:w="1025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0"/>
                      <wp:docPr id="1" name="Фигур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1" path="m0,0l-2147483645,0l-2147483645,-2147483646l0,-2147483646xe" fillcolor="black" stroked="f" o:allowincell="f" style="position:absolute;margin-left:0pt;margin-top:-1.55pt;width:467.7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Spacing"/>
        <w:rPr>
          <w:sz w:val="26"/>
          <w:szCs w:val="26"/>
        </w:rPr>
      </w:pPr>
      <w:r>
        <w:rPr>
          <w:rFonts w:eastAsia="Times New Roman" w:ascii="Times New Roman" w:hAnsi="Times New Roman"/>
          <w:b/>
          <w:sz w:val="26"/>
          <w:szCs w:val="26"/>
        </w:rPr>
        <w:t>РЕШЕНИЕ</w:t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b/>
          <w:sz w:val="26"/>
          <w:szCs w:val="26"/>
        </w:rPr>
        <w:t>КАРАР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   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2026 нче елның </w:t>
      </w:r>
      <w:r>
        <w:rPr>
          <w:rFonts w:cs="Times New Roman" w:ascii="Times New Roman" w:hAnsi="Times New Roman"/>
          <w:sz w:val="26"/>
          <w:szCs w:val="26"/>
          <w:lang w:val="tt-RU"/>
        </w:rPr>
        <w:t>02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tt-RU"/>
        </w:rPr>
        <w:t>фев</w:t>
      </w:r>
      <w:r>
        <w:rPr>
          <w:rFonts w:cs="Times New Roman" w:ascii="Times New Roman" w:hAnsi="Times New Roman"/>
          <w:sz w:val="26"/>
          <w:szCs w:val="26"/>
          <w:lang w:val="tt-RU"/>
        </w:rPr>
        <w:t>р</w:t>
      </w:r>
      <w:r>
        <w:rPr>
          <w:rFonts w:cs="Times New Roman" w:ascii="Times New Roman" w:hAnsi="Times New Roman"/>
          <w:sz w:val="26"/>
          <w:szCs w:val="26"/>
          <w:lang w:val="tt-RU"/>
        </w:rPr>
        <w:t>ал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ь                       </w:t>
        <w:tab/>
        <w:tab/>
        <w:t xml:space="preserve">              </w:t>
        <w:tab/>
        <w:t xml:space="preserve">         № </w:t>
      </w:r>
      <w:r>
        <w:rPr>
          <w:rFonts w:cs="Times New Roman" w:ascii="Times New Roman" w:hAnsi="Times New Roman"/>
          <w:sz w:val="26"/>
          <w:szCs w:val="26"/>
          <w:lang w:val="tt-RU"/>
        </w:rPr>
        <w:t>7</w:t>
      </w:r>
      <w:r>
        <w:rPr>
          <w:rFonts w:cs="Times New Roman" w:ascii="Times New Roman" w:hAnsi="Times New Roman"/>
          <w:sz w:val="26"/>
          <w:szCs w:val="26"/>
          <w:lang w:val="tt-RU"/>
        </w:rPr>
        <w:t>/</w:t>
      </w:r>
      <w:r>
        <w:rPr>
          <w:rFonts w:cs="Times New Roman" w:ascii="Times New Roman" w:hAnsi="Times New Roman"/>
          <w:sz w:val="26"/>
          <w:szCs w:val="26"/>
          <w:lang w:val="tt-RU"/>
        </w:rPr>
        <w:t>2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          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0" w:right="4025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tt-RU"/>
        </w:rPr>
        <w:t>Яңа Борындык авыл җирлеге Советы карарына үзгәрешләр кертү турында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0" w:right="3345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tt-RU"/>
        </w:rPr>
        <w:t>Яңа Борындык авыл җирлеге бюджеты турында Татарстан Республикасы Чүпрәле муниципаль районының 2026 елга һәм 2027 һәм 2028 еллар план чорына ”.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tt-RU"/>
        </w:rPr>
        <w:tab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ab/>
        <w:t>Т</w:t>
      </w:r>
      <w:r>
        <w:rPr>
          <w:rFonts w:cs="Times New Roman" w:ascii="Times New Roman" w:hAnsi="Times New Roman"/>
          <w:sz w:val="28"/>
          <w:szCs w:val="28"/>
          <w:lang w:val="tt-RU"/>
        </w:rPr>
        <w:t>атарстан Республикасы Чүпрәле муниципаль районының Яңа Борындык авыл җирлеге советы керемнең һәм чыгымнарның  үзгәрүенә һәм РФ бюджет  кодексы  нигезендә түбәндәгеләрне хәл итте: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>1. 2025 елның 16 декабрендәге 5/1 номерлы Яңа Борындык авыл җирлеге советы карарына Татарстан Республикасы Чүпрәле муниципаль районының Яңа Борындык авыл җирлеге бюджеты турында 2026 елга һәм 2027 һәм 2028 еллар план чорына түбәндәге үзгәрешләрне кертергә: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ab/>
        <w:t>5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нче кушымтада </w:t>
      </w:r>
      <w:r>
        <w:rPr>
          <w:rFonts w:cs="Times New Roman" w:ascii="Times New Roman" w:hAnsi="Times New Roman"/>
          <w:sz w:val="28"/>
          <w:szCs w:val="28"/>
          <w:lang w:val="tt-RU"/>
        </w:rPr>
        <w:t>1 нче таблицада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«Татарстан Республикасы муниципаль районының Яңа Борындык авыл җирлеге бюджетының бюджет ассигнованиеләрен бюджетлар чыгымнары классификациясенең бүлекләре һәм бүлекчәләре, максатчан статьялары һәм төрләре төркемнәре буенча 2026 елга бюджет ассигнованиеләрен урнаштыру» юллары:</w:t>
      </w:r>
    </w:p>
    <w:tbl>
      <w:tblPr>
        <w:tblW w:w="1077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1"/>
        <w:gridCol w:w="708"/>
        <w:gridCol w:w="821"/>
        <w:gridCol w:w="1589"/>
        <w:gridCol w:w="850"/>
        <w:gridCol w:w="1135"/>
      </w:tblGrid>
      <w:tr>
        <w:trPr>
          <w:trHeight w:val="336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Күрсәткеч исеме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мең сум</w:t>
            </w:r>
          </w:p>
        </w:tc>
      </w:tr>
      <w:tr>
        <w:trPr>
          <w:trHeight w:val="336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fill="F7F8F9" w:val="clear"/>
              </w:rPr>
              <w:t>Гомумдәүләт мәсьәләләре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2420,4</w:t>
            </w:r>
          </w:p>
        </w:tc>
      </w:tr>
      <w:tr>
        <w:trPr>
          <w:trHeight w:val="625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Россия Федерациясе субъектының һәм муниципаль берәмлекнең югары вазыйфаи заты эшчәнлеге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Чыгымнарның программада каралмаган юнәлешләре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Муниципаль берәмлек башлыгы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</w:tr>
      <w:tr>
        <w:trPr>
          <w:trHeight w:val="253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Башкарма хакимият органнары эшчәнлеге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Чыгымнарның программада каралмаган юнәлешләре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Үзәк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730,2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218,5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7F8F9" w:val="clear"/>
              </w:rPr>
              <w:t>Башка бюджет ассигнованиеләре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3,8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Башка гомумдәүләт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Чыгымнарның программада каралмаган юнәлешләре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Ведомство буйсынуындагы учреждениеләр эшчәнлеген тәэмин итү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fill="F7F8F9" w:val="clear"/>
              </w:rPr>
              <w:t>Милли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Мобилизация һәм гаскәрдән тыш әзерлек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Чыгымнарның программада каралмаган юнәлешләре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199,231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20,229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fill="F7F8F9" w:val="clear"/>
              </w:rPr>
              <w:t>Торак-коммуналь хуҗалык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887,1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" w:leader="none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cs="Arial" w:ascii="Arial" w:hAnsi="Arial"/>
                <w:sz w:val="20"/>
                <w:szCs w:val="20"/>
                <w:shd w:fill="F7F8F9" w:val="clear"/>
              </w:rPr>
              <w:t>Торак хуҗалыгы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12" w:right="-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7F8F9" w:val="clear"/>
              </w:rPr>
              <w:t>«Урам яктыртуы» төп чарасы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Ж100076040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12" w:right="-82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5B5B5B"/>
                <w:sz w:val="20"/>
                <w:szCs w:val="20"/>
                <w:shd w:fill="F7F8F9" w:val="clear"/>
              </w:rPr>
              <w:t>Торак хуҗалыгы өлкәсендәге гамәлләр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Ж100076040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>
        <w:trPr>
          <w:trHeight w:val="558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879,6</w:t>
            </w:r>
          </w:p>
        </w:tc>
      </w:tr>
      <w:tr>
        <w:trPr>
          <w:trHeight w:val="558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«Җирлекләрне төзекләндерү буенча башка чаралар» төп чарасы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12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12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12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</w:tr>
      <w:tr>
        <w:trPr>
          <w:trHeight w:val="402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5B5B5B"/>
                <w:sz w:val="20"/>
                <w:szCs w:val="20"/>
                <w:shd w:fill="F7F8F9" w:val="clear"/>
              </w:rPr>
              <w:t>«Җирлекләрне төзекләндерү буенча башка чаралар» төп чарасы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614,6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614,6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Башка бюджет ассигнованиеләре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Башка бюджет ассигнованиеләре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Оешмалар милкенә һәм җирле үзидарә органнары буенча җир салымына салым түләү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fill="F7F8F9" w:val="clear"/>
              </w:rPr>
              <w:t>Мәдәният,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34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22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22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22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Мәдәният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34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22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22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Мәдәният йорты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34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22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Башка бюджет ассигнованиеләре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Башка бюджет ассигнованиеләре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Оешмалар милкенә һәм җирле үзидарә органнары буенча җир салымына салым түләү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0"/>
                <w:szCs w:val="20"/>
                <w:shd w:fill="F7F8F9" w:val="clear"/>
              </w:rPr>
              <w:t>Россия Федерациясе субъектлары бюджетларына гомуми характердагы бюджетара трансфертлар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shd w:fill="F7F8F9" w:val="clear"/>
              </w:rPr>
              <w:t>Гомуми характердагы башка бюджетара трансфертлар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64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shd w:fill="F7F8F9" w:val="clear"/>
              </w:rPr>
              <w:t>Җирлекләргә региональ финанс ярдәме фондын булдыру өчен җирле бюджетлардан Россия Федерациясе субъекты бюджетына субсидияләр (тискәре трансфертлар)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9900020860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fill="F7F8F9" w:val="clear"/>
              </w:rPr>
              <w:t>БАРЛЫК ЧЫГЫМНАР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160"/>
              <w:ind w:firstLine="86" w:right="3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right="3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4391,9</w:t>
            </w:r>
          </w:p>
        </w:tc>
      </w:tr>
    </w:tbl>
    <w:p>
      <w:pPr>
        <w:pStyle w:val="Normal"/>
        <w:widowControl/>
        <w:tabs>
          <w:tab w:val="clear" w:pos="708"/>
          <w:tab w:val="left" w:pos="0" w:leader="none"/>
        </w:tabs>
        <w:bidi w:val="0"/>
        <w:spacing w:lineRule="auto" w:line="240" w:before="0" w:after="0"/>
        <w:ind w:hanging="0" w:left="0" w:right="2381"/>
        <w:jc w:val="both"/>
        <w:rPr>
          <w:b w:val="false"/>
          <w:color w:themeColor="text1" w:val="000000"/>
          <w:sz w:val="28"/>
          <w:szCs w:val="28"/>
          <w:lang w:val="tt-RU"/>
        </w:rPr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themeColor="text1" w:val="000000"/>
          <w:sz w:val="26"/>
          <w:szCs w:val="26"/>
          <w:shd w:fill="F7F8F9" w:val="clear"/>
          <w:lang w:val="tt-RU"/>
        </w:rPr>
      </w:pPr>
      <w:r>
        <w:rPr>
          <w:rFonts w:cs="Times New Roman" w:ascii="Times New Roman" w:hAnsi="Times New Roman"/>
          <w:color w:themeColor="text1" w:val="000000"/>
          <w:sz w:val="26"/>
          <w:szCs w:val="26"/>
          <w:shd w:fill="F7F8F9" w:val="clear"/>
          <w:lang w:val="tt-RU"/>
        </w:rPr>
        <w:t>түбәндәге редакциядә бәян итәргә: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7F8F9" w:val="clear"/>
          <w:lang w:val="tt-RU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7F8F9" w:val="clear"/>
          <w:lang w:val="tt-RU"/>
        </w:rPr>
      </w:r>
    </w:p>
    <w:tbl>
      <w:tblPr>
        <w:tblW w:w="1077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1"/>
        <w:gridCol w:w="708"/>
        <w:gridCol w:w="821"/>
        <w:gridCol w:w="1589"/>
        <w:gridCol w:w="850"/>
        <w:gridCol w:w="1135"/>
      </w:tblGrid>
      <w:tr>
        <w:trPr>
          <w:trHeight w:val="336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Күрсәткеч исеме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мең сум</w:t>
            </w:r>
          </w:p>
        </w:tc>
      </w:tr>
      <w:tr>
        <w:trPr>
          <w:trHeight w:val="336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fill="F7F8F9" w:val="clear"/>
              </w:rPr>
              <w:t>Гомумдәүләт мәсьәләләре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2420,4</w:t>
            </w:r>
          </w:p>
        </w:tc>
      </w:tr>
      <w:tr>
        <w:trPr>
          <w:trHeight w:val="625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Россия Федерациясе субъектының һәм муниципаль берәмлекнең югары вазыйфаи заты эшчәнлеге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Чыгымнарның программада каралмаган юнәлешләре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Муниципаль берәмлек башлыгы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</w:tr>
      <w:tr>
        <w:trPr>
          <w:trHeight w:val="253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Башкарма хакимият органнары эшчәнлеге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Чыгымнарның программада каралмаган юнәлешләре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Үзәк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730,2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218,5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7F8F9" w:val="clear"/>
              </w:rPr>
              <w:t>Башка бюджет ассигнованиеләре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3,8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Башка гомумдәүләт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Чыгымнарның программада каралмаган юнәлешләре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Ведомство буйсынуындагы учреждениеләр эшчәнлеген тәэмин итү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fill="F7F8F9" w:val="clear"/>
              </w:rPr>
              <w:t>Милли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Мобилизация һәм гаскәрдән тыш әзерлек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Чыгымнарның программада каралмаган юнәлешләре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199,231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20,229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fill="F7F8F9" w:val="clear"/>
              </w:rPr>
              <w:t>Торак-коммуналь хуҗалык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  <w:lang w:val="ru-RU"/>
              </w:rPr>
              <w:t>1 792</w:t>
            </w:r>
            <w:r>
              <w:rPr>
                <w:b/>
                <w:iCs/>
                <w:sz w:val="20"/>
                <w:szCs w:val="20"/>
              </w:rPr>
              <w:t>,1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" w:leader="none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cs="Arial" w:ascii="Arial" w:hAnsi="Arial"/>
                <w:sz w:val="20"/>
                <w:szCs w:val="20"/>
                <w:shd w:fill="F7F8F9" w:val="clear"/>
              </w:rPr>
              <w:t>Торак хуҗалыгы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12" w:right="-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7F8F9" w:val="clear"/>
              </w:rPr>
              <w:t>«Урам яктыртуы» төп чарасы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Ж100076040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12" w:right="-82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5B5B5B"/>
                <w:sz w:val="20"/>
                <w:szCs w:val="20"/>
                <w:shd w:fill="F7F8F9" w:val="clear"/>
              </w:rPr>
              <w:t>Торак хуҗалыгы өлкәсендәге гамәлләр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Ж100076040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>
        <w:trPr>
          <w:trHeight w:val="558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1 784,6</w:t>
            </w:r>
          </w:p>
        </w:tc>
      </w:tr>
      <w:tr>
        <w:trPr>
          <w:trHeight w:val="558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«Җирлекләрне төзекләндерү буенча башка чаралар» төп чарасы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12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12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12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</w:tr>
      <w:tr>
        <w:trPr>
          <w:trHeight w:val="402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5B5B5B"/>
                <w:sz w:val="20"/>
                <w:szCs w:val="20"/>
                <w:shd w:fill="F7F8F9" w:val="clear"/>
              </w:rPr>
              <w:t>«Җирлекләрне төзекләндерү буенча башка чаралар» төп чарасы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1 519,6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1 519,6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Башка бюджет ассигнованиеләре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Башка бюджет ассигнованиеләре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Оешмалар милкенә һәм җирле үзидарә органнары буенча җир салымына салым түләү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fill="F7F8F9" w:val="clear"/>
              </w:rPr>
              <w:t>Мәдәният,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34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22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22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22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Мәдәният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34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22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22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Мәдәният йорты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34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22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Башка бюджет ассигнованиеләре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7F8F9" w:val="clear"/>
              </w:rPr>
              <w:t>Башка бюджет ассигнованиеләре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Оешмалар милкенә һәм җирле үзидарә органнары буенча җир салымына салым түләү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0"/>
                <w:szCs w:val="20"/>
                <w:shd w:fill="F7F8F9" w:val="clear"/>
              </w:rPr>
              <w:t>Россия Федерациясе субъектлары бюджетларына гомуми характердагы бюджетара трансфертлар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shd w:fill="F7F8F9" w:val="clear"/>
              </w:rPr>
              <w:t>Гомуми характердагы башка бюджетара трансфертлар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64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shd w:fill="F7F8F9" w:val="clear"/>
              </w:rPr>
              <w:t>Җирлекләргә региональ финанс ярдәме фондын булдыру өчен җирле бюджетлардан Россия Федерациясе субъекты бюджетына субсидияләр (тискәре трансфертлар)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9900020860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fill="F7F8F9" w:val="clear"/>
              </w:rPr>
              <w:t>БАРЛЫК ЧЫГЫМНАР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160"/>
              <w:ind w:firstLine="86" w:right="3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right="3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firstLine="86" w:right="3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5 296,9</w:t>
            </w:r>
          </w:p>
        </w:tc>
      </w:tr>
    </w:tbl>
    <w:p>
      <w:pPr>
        <w:pStyle w:val="Normal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7F8F9" w:val="clear"/>
          <w:lang w:val="tt-RU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7F8F9" w:val="clear"/>
          <w:lang w:val="tt-RU"/>
        </w:rPr>
        <w:drawing>
          <wp:anchor behindDoc="0" distT="0" distB="0" distL="114300" distR="114300" simplePos="0" locked="0" layoutInCell="0" allowOverlap="0" relativeHeight="4">
            <wp:simplePos x="0" y="0"/>
            <wp:positionH relativeFrom="column">
              <wp:posOffset>3239135</wp:posOffset>
            </wp:positionH>
            <wp:positionV relativeFrom="paragraph">
              <wp:posOffset>187960</wp:posOffset>
            </wp:positionV>
            <wp:extent cx="1924050" cy="1367790"/>
            <wp:effectExtent l="0" t="0" r="0" b="0"/>
            <wp:wrapSquare wrapText="bothSides"/>
            <wp:docPr id="2" name="Picture 12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5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241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right="4394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  <w:lang w:val="tt-RU" w:eastAsia="ru-RU"/>
        </w:rPr>
        <w:t xml:space="preserve">Татарстан Республикасы 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  <w:lang w:val="tt-RU" w:eastAsia="ru-RU"/>
        </w:rPr>
        <w:t xml:space="preserve">Чүпрәле муниципаль районы 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tt-RU"/>
        </w:rPr>
        <w:t xml:space="preserve">Яңа Борындык </w:t>
      </w:r>
      <w:r>
        <w:rPr>
          <w:rFonts w:eastAsia="Calibri" w:cs="Times New Roman" w:ascii="Times New Roman" w:hAnsi="Times New Roman"/>
          <w:sz w:val="26"/>
          <w:szCs w:val="26"/>
          <w:lang w:val="tt-RU"/>
        </w:rPr>
        <w:t xml:space="preserve">авыл җирлеге башлыгы: </w:t>
      </w:r>
      <w:r>
        <w:rPr>
          <w:rFonts w:eastAsia="Calibri" w:cs="Times New Roman" w:ascii="Times New Roman" w:hAnsi="Times New Roman"/>
          <w:sz w:val="26"/>
          <w:szCs w:val="26"/>
          <w:lang w:val="tt-RU"/>
        </w:rPr>
        <w:t xml:space="preserve"> Ранцев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eastAsia="Calibri" w:cs="Times New Roman" w:ascii="Times New Roman" w:hAnsi="Times New Roman"/>
          <w:sz w:val="28"/>
          <w:szCs w:val="28"/>
          <w:lang w:val="tt-RU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7727679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6a3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uiPriority w:val="99"/>
    <w:qFormat/>
    <w:rsid w:val="002253ec"/>
    <w:rPr>
      <w:rFonts w:cs="Times New Roman"/>
      <w:b w:val="false"/>
      <w:color w:val="106BBE"/>
    </w:rPr>
  </w:style>
  <w:style w:type="character" w:styleId="FontStyle27" w:customStyle="1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32029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32029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bd2121"/>
    <w:rPr/>
  </w:style>
  <w:style w:type="character" w:styleId="Hyperlink">
    <w:name w:val="Hyperlink"/>
    <w:basedOn w:val="DefaultParagraphFont"/>
    <w:uiPriority w:val="99"/>
    <w:semiHidden/>
    <w:unhideWhenUsed/>
    <w:rsid w:val="00a44a02"/>
    <w:rPr>
      <w:color w:val="0000FF"/>
      <w:u w:val="single"/>
    </w:rPr>
  </w:style>
  <w:style w:type="character" w:styleId="Style18" w:customStyle="1">
    <w:name w:val="Без интервала Знак"/>
    <w:basedOn w:val="DefaultParagraphFont"/>
    <w:link w:val="NoSpacing"/>
    <w:qFormat/>
    <w:locked/>
    <w:rsid w:val="00581684"/>
    <w:rPr>
      <w:rFonts w:ascii="Calibri" w:hAnsi="Calibri" w:eastAsia="Calibri" w:cs="Times New Roman"/>
      <w:sz w:val="30"/>
    </w:rPr>
  </w:style>
  <w:style w:type="character" w:styleId="Style19" w:customStyle="1">
    <w:name w:val="Основной текст Знак"/>
    <w:basedOn w:val="DefaultParagraphFont"/>
    <w:uiPriority w:val="1"/>
    <w:qFormat/>
    <w:rsid w:val="008c542d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Bodytext2" w:customStyle="1">
    <w:name w:val="Body text (2)_"/>
    <w:link w:val="Bodytext21"/>
    <w:qFormat/>
    <w:rsid w:val="00f24a9e"/>
    <w:rPr>
      <w:shd w:fill="FFFFFF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9"/>
    <w:uiPriority w:val="1"/>
    <w:qFormat/>
    <w:rsid w:val="008c542d"/>
    <w:pPr>
      <w:widowControl w:val="false"/>
      <w:spacing w:lineRule="auto" w:line="240" w:before="0" w:after="0"/>
      <w:ind w:left="112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link w:val="Style18"/>
    <w:uiPriority w:val="1"/>
    <w:qFormat/>
    <w:rsid w:val="00e505b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30"/>
      <w:szCs w:val="22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320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320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40b44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8379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405ce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a75bf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ConsPlusNormal" w:customStyle="1">
    <w:name w:val="ConsPlusNormal"/>
    <w:qFormat/>
    <w:rsid w:val="001b1e94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0c109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qFormat/>
    <w:rsid w:val="000c109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0c109c"/>
    <w:pPr>
      <w:widowControl w:val="false"/>
      <w:spacing w:lineRule="auto" w:line="240" w:before="0" w:after="0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Bodytext21" w:customStyle="1">
    <w:name w:val="Body text (2)"/>
    <w:basedOn w:val="Normal"/>
    <w:link w:val="Bodytext2"/>
    <w:qFormat/>
    <w:rsid w:val="00f24a9e"/>
    <w:pPr>
      <w:widowControl w:val="false"/>
      <w:shd w:val="clear" w:color="auto" w:fill="FFFFFF"/>
      <w:spacing w:lineRule="atLeast" w:line="0" w:before="0" w:after="0"/>
    </w:pPr>
    <w:rPr/>
  </w:style>
  <w:style w:type="paragraph" w:styleId="headertext" w:customStyle="1">
    <w:name w:val="headertext"/>
    <w:basedOn w:val="Normal"/>
    <w:qFormat/>
    <w:rsid w:val="001b55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1b55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c036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E6159-223E-40D4-B8AF-8A78B465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Application>LibreOffice/24.8.4.2$Linux_X86_64 LibreOffice_project/480$Build-2</Application>
  <AppVersion>15.0000</AppVersion>
  <Pages>4</Pages>
  <Words>1174</Words>
  <Characters>7620</Characters>
  <CharactersWithSpaces>8420</CharactersWithSpaces>
  <Paragraphs>480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2019-11-11T07:19:00Z</dcterms:created>
  <dc:creator>Рустем Богданов</dc:creator>
  <dc:description/>
  <dc:language>ru-RU</dc:language>
  <cp:lastModifiedBy/>
  <cp:lastPrinted>2026-02-05T10:47:57Z</cp:lastPrinted>
  <dcterms:modified xsi:type="dcterms:W3CDTF">2026-02-05T10:48:46Z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