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bottomFromText="200" w:leftFromText="180" w:rightFromText="180" w:tblpY="481"/>
        <w:tblW w:w="104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
        <w:gridCol w:w="5102"/>
        <w:gridCol w:w="709"/>
        <w:gridCol w:w="4444"/>
        <w:gridCol w:w="90"/>
      </w:tblGrid>
      <w:tr>
        <w:trPr>
          <w:trHeight w:val="1936" w:hRule="atLeast"/>
        </w:trPr>
        <w:tc>
          <w:tcPr>
            <w:tcW w:w="5242" w:type="dxa"/>
            <w:gridSpan w:val="2"/>
            <w:tcBorders/>
          </w:tcPr>
          <w:p>
            <w:pPr>
              <w:pStyle w:val="Normal"/>
              <w:keepNext w:val="true"/>
              <w:numPr>
                <w:ilvl w:val="0"/>
                <w:numId w:val="0"/>
              </w:numPr>
              <w:spacing w:lineRule="auto" w:line="240" w:before="0" w:after="0"/>
              <w:ind w:hanging="0" w:left="-108"/>
              <w:jc w:val="center"/>
              <w:outlineLvl w:val="1"/>
              <w:rPr>
                <w:rFonts w:ascii="Times New Roman" w:hAnsi="Times New Roman" w:cs="Times New Roman"/>
              </w:rPr>
            </w:pPr>
            <w:r>
              <w:rPr>
                <w:rFonts w:cs="Times New Roman" w:ascii="Times New Roman" w:hAnsi="Times New Roman"/>
                <w:lang w:val="en-US"/>
              </w:rPr>
              <w:t>C</w:t>
            </w:r>
            <w:r>
              <w:rPr>
                <w:rFonts w:cs="Times New Roman" w:ascii="Times New Roman" w:hAnsi="Times New Roman"/>
              </w:rPr>
              <w:t>ОВЕТ</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lang w:val="tt-RU"/>
              </w:rPr>
            </w:pPr>
            <w:r>
              <w:rPr>
                <w:rFonts w:cs="Times New Roman" w:ascii="Times New Roman" w:hAnsi="Times New Roman"/>
              </w:rPr>
              <w:t>НОВОБУРУНДУКОВСКОГО СЕЛЬСКОГО ПОСЕЛЕНИЯ ДРОЖЖАНОВСКОГО</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МУНИЦИПАЛЬНОГО РАЙОНА</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РЕСПУБЛИКИ ТАТАРСТАН</w:t>
            </w:r>
          </w:p>
          <w:p>
            <w:pPr>
              <w:pStyle w:val="Normal"/>
              <w:tabs>
                <w:tab w:val="clear" w:pos="708"/>
                <w:tab w:val="left" w:pos="1884" w:leader="none"/>
              </w:tabs>
              <w:spacing w:lineRule="auto" w:line="240" w:before="0" w:after="0"/>
              <w:jc w:val="center"/>
              <w:rPr>
                <w:rFonts w:ascii="Times New Roman" w:hAnsi="Times New Roman" w:cs="Times New Roman"/>
              </w:rPr>
            </w:pPr>
            <w:r>
              <w:rPr>
                <w:rFonts w:cs="Times New Roman" w:ascii="Times New Roman" w:hAnsi="Times New Roman"/>
              </w:rPr>
              <w:t>Улица Вокзальная, дом 31,</w:t>
            </w:r>
          </w:p>
          <w:p>
            <w:pPr>
              <w:pStyle w:val="Normal"/>
              <w:keepNext w:val="true"/>
              <w:numPr>
                <w:ilvl w:val="0"/>
                <w:numId w:val="0"/>
              </w:numPr>
              <w:tabs>
                <w:tab w:val="clear" w:pos="708"/>
                <w:tab w:val="left" w:pos="1884" w:leader="none"/>
              </w:tabs>
              <w:spacing w:lineRule="auto" w:line="240" w:before="0" w:after="0"/>
              <w:ind w:hanging="0" w:left="0"/>
              <w:jc w:val="center"/>
              <w:outlineLvl w:val="1"/>
              <w:rPr>
                <w:rFonts w:ascii="Times New Roman" w:hAnsi="Times New Roman" w:cs="Times New Roman"/>
              </w:rPr>
            </w:pPr>
            <w:r>
              <w:rPr>
                <w:rFonts w:cs="Times New Roman" w:ascii="Times New Roman" w:hAnsi="Times New Roman"/>
              </w:rPr>
              <w:t>П.ж.-д.ст.Бурундуки, Дрожжановский район 422490</w:t>
            </w:r>
          </w:p>
        </w:tc>
        <w:tc>
          <w:tcPr>
            <w:tcW w:w="709" w:type="dxa"/>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4534" w:type="dxa"/>
            <w:gridSpan w:val="2"/>
            <w:tcBorders/>
          </w:tcPr>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ТАТАРСТАН           РЕСПУБЛИКАСЫ</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ЧҮПРӘЛЕ</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МУНИЦИПАЛЬ РАЙОНЫ</w:t>
            </w:r>
          </w:p>
          <w:p>
            <w:pPr>
              <w:pStyle w:val="Normal"/>
              <w:spacing w:lineRule="auto" w:line="240" w:before="0" w:after="0"/>
              <w:jc w:val="center"/>
              <w:rPr>
                <w:rFonts w:ascii="Times New Roman" w:hAnsi="Times New Roman" w:cs="Times New Roman"/>
              </w:rPr>
            </w:pPr>
            <w:r>
              <w:rPr>
                <w:rFonts w:cs="Times New Roman" w:ascii="Times New Roman" w:hAnsi="Times New Roman"/>
                <w:caps/>
              </w:rPr>
              <w:t>Я</w:t>
            </w:r>
            <w:r>
              <w:rPr>
                <w:rFonts w:cs="Times New Roman" w:ascii="Times New Roman" w:hAnsi="Times New Roman"/>
              </w:rPr>
              <w:t>ҢА БОРЫНДЫК</w:t>
            </w:r>
          </w:p>
          <w:p>
            <w:pPr>
              <w:pStyle w:val="Normal"/>
              <w:spacing w:lineRule="auto" w:line="240" w:before="0" w:after="0"/>
              <w:jc w:val="center"/>
              <w:rPr>
                <w:rFonts w:ascii="Times New Roman" w:hAnsi="Times New Roman" w:cs="Times New Roman"/>
              </w:rPr>
            </w:pPr>
            <w:r>
              <w:rPr>
                <w:rFonts w:cs="Times New Roman" w:ascii="Times New Roman" w:hAnsi="Times New Roman"/>
              </w:rPr>
              <w:t>ҖИРЛЕГЕ СОВЕТЫ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Вокзал урамы, 31 нче йорт,</w:t>
            </w:r>
          </w:p>
          <w:p>
            <w:pPr>
              <w:pStyle w:val="NoSpacing"/>
              <w:jc w:val="center"/>
              <w:rPr>
                <w:rFonts w:ascii="Times New Roman" w:hAnsi="Times New Roman"/>
                <w:color w:val="000000"/>
                <w:sz w:val="22"/>
                <w:lang w:val="tt-RU"/>
              </w:rPr>
            </w:pPr>
            <w:r>
              <w:rPr>
                <w:rFonts w:ascii="Times New Roman" w:hAnsi="Times New Roman"/>
                <w:sz w:val="22"/>
              </w:rPr>
              <w:t>Борындык тимер юл ст. поселогы,</w:t>
            </w:r>
          </w:p>
          <w:p>
            <w:pPr>
              <w:pStyle w:val="NoSpacing"/>
              <w:jc w:val="center"/>
              <w:rPr>
                <w:rFonts w:ascii="Times New Roman" w:hAnsi="Times New Roman"/>
                <w:sz w:val="22"/>
              </w:rPr>
            </w:pPr>
            <w:r>
              <w:rPr>
                <w:rFonts w:ascii="Times New Roman" w:hAnsi="Times New Roman"/>
                <w:sz w:val="22"/>
              </w:rPr>
              <w:t>Чүпрәле районы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422490</w:t>
            </w:r>
          </w:p>
        </w:tc>
      </w:tr>
      <w:tr>
        <w:trPr>
          <w:trHeight w:val="433" w:hRule="atLeast"/>
        </w:trPr>
        <w:tc>
          <w:tcPr>
            <w:tcW w:w="140" w:type="dxa"/>
            <w:tcBorders/>
          </w:tcPr>
          <w:p>
            <w:pPr>
              <w:pStyle w:val="Normal"/>
              <w:tabs>
                <w:tab w:val="clear" w:pos="708"/>
                <w:tab w:val="left" w:pos="1884" w:leader="none"/>
              </w:tabs>
              <w:spacing w:lineRule="auto" w:line="252" w:before="0" w:after="160"/>
              <w:jc w:val="center"/>
              <w:rPr/>
            </w:pPr>
            <w:r>
              <w:rPr/>
            </w:r>
          </w:p>
        </w:tc>
        <w:tc>
          <w:tcPr>
            <w:tcW w:w="10255" w:type="dxa"/>
            <w:gridSpan w:val="3"/>
            <w:tcBorders/>
          </w:tcPr>
          <w:p>
            <w:pPr>
              <w:pStyle w:val="Normal"/>
              <w:tabs>
                <w:tab w:val="clear" w:pos="708"/>
                <w:tab w:val="left" w:pos="1884" w:leader="none"/>
              </w:tabs>
              <w:spacing w:lineRule="auto" w:line="252" w:before="0" w:after="160"/>
              <w:jc w:val="center"/>
              <w:rPr/>
            </w:pPr>
            <w:r>
              <w:rPr/>
              <mc:AlternateContent>
                <mc:Choice Requires="wps">
                  <w:drawing>
                    <wp:inline distT="0" distB="0" distL="0" distR="0">
                      <wp:extent cx="5940425" cy="19050"/>
                      <wp:effectExtent l="0" t="0" r="0" b="0"/>
                      <wp:docPr id="1" name="Фигура 2"/>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Фигура 2"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c>
          <w:tcPr>
            <w:tcW w:w="90" w:type="dxa"/>
            <w:tcBorders/>
          </w:tcPr>
          <w:p>
            <w:pPr>
              <w:pStyle w:val="Normal"/>
              <w:widowControl/>
              <w:bidi w:val="0"/>
              <w:spacing w:lineRule="auto" w:line="259" w:before="0" w:after="160"/>
              <w:jc w:val="left"/>
              <w:rPr/>
            </w:pPr>
            <w:r>
              <w:rPr/>
            </w:r>
          </w:p>
        </w:tc>
      </w:tr>
    </w:tbl>
    <w:p>
      <w:pPr>
        <w:pStyle w:val="NoSpacing"/>
        <w:rPr>
          <w:rFonts w:ascii="Times New Roman" w:hAnsi="Times New Roman" w:eastAsia="" w:eastAsiaTheme="minorEastAsia"/>
          <w:b/>
          <w:sz w:val="28"/>
          <w:szCs w:val="28"/>
          <w:lang w:val="tt-RU" w:eastAsia="ru-RU"/>
        </w:rPr>
      </w:pPr>
      <w:r>
        <w:rPr>
          <w:rFonts w:eastAsia="Times New Roman" w:ascii="Times New Roman" w:hAnsi="Times New Roman"/>
          <w:b/>
          <w:sz w:val="28"/>
          <w:szCs w:val="28"/>
        </w:rPr>
        <w:t>РЕШЕНИЕ</w:t>
      </w:r>
      <w:r>
        <w:rPr>
          <w:rFonts w:eastAsia="Times New Roman" w:ascii="Times New Roman" w:hAnsi="Times New Roman"/>
          <w:b/>
        </w:rPr>
        <w:tab/>
        <w:tab/>
        <w:tab/>
        <w:tab/>
        <w:tab/>
        <w:tab/>
        <w:tab/>
        <w:tab/>
        <w:tab/>
        <w:tab/>
        <w:t xml:space="preserve"> </w:t>
      </w:r>
      <w:r>
        <w:rPr>
          <w:rFonts w:ascii="Times New Roman" w:hAnsi="Times New Roman"/>
          <w:b/>
          <w:sz w:val="28"/>
          <w:szCs w:val="28"/>
        </w:rPr>
        <w:t>КАРАР</w:t>
      </w:r>
    </w:p>
    <w:p>
      <w:pPr>
        <w:pStyle w:val="Normal"/>
        <w:spacing w:before="0" w:after="0"/>
        <w:jc w:val="both"/>
        <w:rPr>
          <w:rFonts w:ascii="Times New Roman" w:hAnsi="Times New Roman" w:cs="Times New Roman"/>
          <w:sz w:val="28"/>
          <w:szCs w:val="28"/>
          <w:lang w:val="tt-RU"/>
        </w:rPr>
      </w:pPr>
      <w:r>
        <w:rPr>
          <w:rFonts w:cs="Times New Roman" w:ascii="Times New Roman" w:hAnsi="Times New Roman"/>
          <w:sz w:val="28"/>
          <w:szCs w:val="28"/>
          <w:lang w:val="tt-RU"/>
        </w:rPr>
        <w:t xml:space="preserve">  </w:t>
      </w:r>
    </w:p>
    <w:p>
      <w:pPr>
        <w:pStyle w:val="Normal"/>
        <w:jc w:val="both"/>
        <w:rPr>
          <w:rFonts w:ascii="Times New Roman" w:hAnsi="Times New Roman" w:cs="Times New Roman"/>
          <w:sz w:val="28"/>
          <w:szCs w:val="28"/>
          <w:lang w:val="tt-RU"/>
        </w:rPr>
      </w:pPr>
      <w:r>
        <w:rPr>
          <w:rFonts w:cs="Times New Roman" w:ascii="Times New Roman" w:hAnsi="Times New Roman"/>
          <w:sz w:val="28"/>
          <w:szCs w:val="28"/>
          <w:lang w:val="tt-RU"/>
        </w:rPr>
        <w:t xml:space="preserve">    </w:t>
      </w:r>
      <w:r>
        <w:rPr>
          <w:rFonts w:cs="Times New Roman" w:ascii="Times New Roman" w:hAnsi="Times New Roman"/>
          <w:sz w:val="28"/>
          <w:szCs w:val="28"/>
          <w:lang w:val="tt-RU"/>
        </w:rPr>
        <w:t xml:space="preserve">2025 нче елның 14 ноябрь                       </w:t>
        <w:tab/>
        <w:tab/>
        <w:t xml:space="preserve">              </w:t>
        <w:tab/>
        <w:t xml:space="preserve">         № 3/4            </w:t>
      </w:r>
    </w:p>
    <w:p>
      <w:pPr>
        <w:pStyle w:val="Normal"/>
        <w:jc w:val="center"/>
        <w:rPr>
          <w:rFonts w:ascii="Times New Roman" w:hAnsi="Times New Roman"/>
          <w:sz w:val="26"/>
          <w:szCs w:val="26"/>
        </w:rPr>
      </w:pPr>
      <w:r>
        <w:rPr>
          <w:rFonts w:cs="Times New Roman" w:ascii="Times New Roman" w:hAnsi="Times New Roman"/>
          <w:b/>
          <w:sz w:val="26"/>
          <w:szCs w:val="26"/>
          <w:lang w:val="tt-RU"/>
        </w:rPr>
        <w:t>«Татарстан Республикасы Чүпрәле муниципаль районының Яңа Борындык авыл җирлеге» муниципаль берәмлегенең җирдән файдалану һәм төзелеш кагыйдәләрен үз көчләрен югалткан дип тану турында</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ab/>
        <w:t>«Россия Федерациясендә җирле үзидарәне оештыруның гомуми принциплары турында» 2003 елның 06 октябрендәге 131-ФЗ номерлы Федераль закон һәм Татарстан Республикасы Чүпрәле муниципаль районының Яңа Борындык авыл җирлеге советы карар кылды: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ab/>
        <w:t>1. Үз көчен югалткан дип танырга:</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Татарстан Республикасы Чүпрәле муниципаль районының Яңа Борындык авыл җирлеге Советының «Татарстан Республикасы Чүпрәле муниципаль районының Яңа Борындык авыл җирлегендә җирдән файдалану һәм төзелешләр кагыйдәләре турында» 2014 елның 25 гыйнварындагы 45/1 номерлы карары;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Татарстан Республикасы Чүпрәле муниципаль районының “Яңа Борындык авыл җирлеге” муниципаль берәмлегенең җирдән файдалану һәм төзелеш кагыйдәләренә үзгәрешләр кертү турында” 2019 елның 09 апрелендәге 66/1 номерлы Яңа Борындык авыл җирлеге Советының карары;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Татарстан Республикасы Чүпрәле муниципаль районының «Татарстан Республикасы Чүпрәле муниципаль районының Яңа Борындык авыл җирлегенең җирдән файдалану һәм төзелешләр кагыйдәләренә үзгәрешләр кертү турында» 2021 елның 25 февралендәге 7/2 номерлы карары;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Татарстан Республикасы Чүпрәле муниципаль районының Яңа Борындык авыл җирлеге Советының «Татарстан Республикасы Чүпрәле муниципаль районының Яңа Борындык авыл җирлегенең җирдән файдалану һәм төзелеш кагыйдәләренә үзгәрешләр кертү турында» 01.06.2021, № 10/1 карары;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Татарстан Республикасы Чүпрәле муниципаль районының Яңа Борындык авыл җирлеге Советының «Татарстан Республикасы Чүпрәле муниципаль районының Яңа Борындык авыл җирлегенең җирдән файдалану һәм төзелеш кагыйдәләренә үзгәрешләр кертү турында» 2021 елның 20 декабрендәге 17/3 номерлы карары;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Татарстан Республикасы Чүпрәле муниципаль районының Яңа Борындык авыл җирлеге Советының «Татарстан Республикасы Чүпрәле муниципаль районының Яңа Борындык авыл җирлегендә җирдән файдалану һәм төзелеш кагыйдәләрен үз көчләрен югалткан дип тану турында» 2023 елның 13 октябрендәге 42/3 номерлы карары;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 xml:space="preserve">- Татарстан Республикасы Чүпрәле муниципаль районының Яңа Борындык авыл җирлеге Советының «Татарстан Республикасы Чүпрәле муниципаль районының Яңа Борындык авыл җирлегенең җирдән файдалану һәм төзелеш кагыйдәләренә үзгәрешләр кертү турында» 2023 елның 15 </w:t>
      </w:r>
      <w:r>
        <w:rPr>
          <w:rFonts w:ascii="Times New Roman" w:hAnsi="Times New Roman"/>
          <w:sz w:val="26"/>
          <w:szCs w:val="26"/>
        </w:rPr>
        <w:t>ноя</w:t>
      </w:r>
      <w:r>
        <w:rPr>
          <w:rFonts w:ascii="Times New Roman" w:hAnsi="Times New Roman"/>
          <w:sz w:val="26"/>
          <w:szCs w:val="26"/>
        </w:rPr>
        <w:t>брендәге 43/3 номерлы карары;</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ab/>
        <w:t>2.  Әлеге карарны авыл җирлеге территориясендә урнашкан махсус мәгълүмат           _ стендларында игълан итәргә: 5 нче номерлы Вокзальная дом № 5 Вокзал урамы буенча урнашкан Борындык ст.п.-ОПС бинасы, Вокзальная урамы, 31 нче йорт буенча урнашкан Яңа Борындык авыл җирлегенең административ бинасы, Яңа Борындык авыл җирлегенең рәсми сайтында урнаштырырга http://nbur-droganoe.tatarstan.ru/ һәм Татарстан Республикасының рәсми хокукый мәгълүмат порталында бастырып чыгарырга.</w:t>
      </w:r>
    </w:p>
    <w:p>
      <w:pPr>
        <w:pStyle w:val="Normal"/>
        <w:spacing w:lineRule="auto" w:line="240" w:before="0" w:after="0"/>
        <w:jc w:val="both"/>
        <w:rPr>
          <w:rFonts w:ascii="Times New Roman" w:hAnsi="Times New Roman"/>
          <w:sz w:val="26"/>
          <w:szCs w:val="26"/>
        </w:rPr>
      </w:pPr>
      <w:r>
        <w:rPr>
          <w:rFonts w:ascii="Times New Roman" w:hAnsi="Times New Roman"/>
          <w:sz w:val="26"/>
          <w:szCs w:val="26"/>
        </w:rPr>
        <w:tab/>
        <w:t>3. Әлеге карар рәсми басылып чыккан көненнән үз көченә керә.</w:t>
      </w:r>
    </w:p>
    <w:p>
      <w:pPr>
        <w:pStyle w:val="Normal"/>
        <w:jc w:val="both"/>
        <w:rPr/>
      </w:pPr>
      <w:r>
        <w:rPr/>
      </w:r>
    </w:p>
    <w:p>
      <w:pPr>
        <w:pStyle w:val="Normal"/>
        <w:spacing w:before="0" w:after="0"/>
        <w:jc w:val="both"/>
        <w:rPr>
          <w:rFonts w:ascii="Times New Roman" w:hAnsi="Times New Roman" w:cs="Times New Roman"/>
          <w:sz w:val="28"/>
          <w:lang w:val="tt-RU"/>
        </w:rPr>
      </w:pPr>
      <w:bookmarkStart w:id="0" w:name="_GoBack"/>
      <w:bookmarkEnd w:id="0"/>
      <w:r>
        <w:drawing>
          <wp:anchor behindDoc="0" distT="0" distB="0" distL="114300" distR="114300" simplePos="0" locked="0" layoutInCell="0" allowOverlap="0" relativeHeight="4">
            <wp:simplePos x="0" y="0"/>
            <wp:positionH relativeFrom="column">
              <wp:posOffset>3232150</wp:posOffset>
            </wp:positionH>
            <wp:positionV relativeFrom="paragraph">
              <wp:posOffset>82550</wp:posOffset>
            </wp:positionV>
            <wp:extent cx="1924050" cy="1367790"/>
            <wp:effectExtent l="0" t="0" r="0" b="0"/>
            <wp:wrapSquare wrapText="bothSides"/>
            <wp:docPr id="2" name="Picture 1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51" descr=""/>
                    <pic:cNvPicPr>
                      <a:picLocks noChangeAspect="1" noChangeArrowheads="1"/>
                    </pic:cNvPicPr>
                  </pic:nvPicPr>
                  <pic:blipFill>
                    <a:blip r:embed="rId2"/>
                    <a:srcRect l="0" t="0" r="2415" b="0"/>
                    <a:stretch>
                      <a:fillRect/>
                    </a:stretch>
                  </pic:blipFill>
                  <pic:spPr bwMode="auto">
                    <a:xfrm>
                      <a:off x="0" y="0"/>
                      <a:ext cx="1924050" cy="1367790"/>
                    </a:xfrm>
                    <a:prstGeom prst="rect">
                      <a:avLst/>
                    </a:prstGeom>
                    <a:noFill/>
                  </pic:spPr>
                </pic:pic>
              </a:graphicData>
            </a:graphic>
          </wp:anchor>
        </w:drawing>
      </w:r>
      <w:r>
        <w:rPr>
          <w:rFonts w:cs="Times New Roman" w:ascii="Times New Roman" w:hAnsi="Times New Roman"/>
          <w:sz w:val="28"/>
          <w:lang w:val="tt-RU"/>
        </w:rPr>
        <w:t xml:space="preserve">    </w:t>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Татарстан Республикасы </w:t>
      </w:r>
    </w:p>
    <w:p>
      <w:pPr>
        <w:pStyle w:val="Normal"/>
        <w:spacing w:lineRule="auto" w:line="240" w:before="0" w:after="0"/>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Чүпрәле муниципаль районы </w:t>
      </w:r>
    </w:p>
    <w:p>
      <w:pPr>
        <w:pStyle w:val="Normal"/>
        <w:spacing w:lineRule="auto" w:line="240" w:before="0" w:after="0"/>
        <w:jc w:val="both"/>
        <w:rPr>
          <w:rFonts w:ascii="Times New Roman" w:hAnsi="Times New Roman" w:eastAsia="Calibri" w:cs="Times New Roman"/>
          <w:sz w:val="28"/>
          <w:szCs w:val="28"/>
          <w:lang w:val="tt-RU"/>
        </w:rPr>
      </w:pPr>
      <w:r>
        <w:rPr>
          <w:rFonts w:cs="Times New Roman" w:ascii="Times New Roman" w:hAnsi="Times New Roman"/>
          <w:sz w:val="28"/>
          <w:szCs w:val="28"/>
          <w:lang w:val="tt-RU"/>
        </w:rPr>
        <w:t xml:space="preserve">Яңа Борындык </w:t>
      </w:r>
      <w:r>
        <w:rPr>
          <w:rFonts w:eastAsia="Calibri" w:cs="Times New Roman" w:ascii="Times New Roman" w:hAnsi="Times New Roman"/>
          <w:sz w:val="28"/>
          <w:szCs w:val="28"/>
          <w:lang w:val="tt-RU"/>
        </w:rPr>
        <w:t>авыл җирлеге башлыгы:  Ранцев</w:t>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7"/>
          <w:szCs w:val="27"/>
          <w:lang w:val="tt-RU"/>
        </w:rPr>
      </w:pPr>
      <w:r>
        <w:rPr>
          <w:rFonts w:eastAsia="Calibri" w:cs="Times New Roman" w:ascii="Times New Roman" w:hAnsi="Times New Roman"/>
          <w:sz w:val="27"/>
          <w:szCs w:val="27"/>
          <w:lang w:val="tt-RU"/>
        </w:rPr>
      </w:r>
    </w:p>
    <w:sectPr>
      <w:headerReference w:type="even" r:id="rId3"/>
      <w:headerReference w:type="default" r:id="rId4"/>
      <w:headerReference w:type="first" r:id="rId5"/>
      <w:type w:val="nextPage"/>
      <w:pgSz w:w="11906" w:h="16838"/>
      <w:pgMar w:left="1134" w:right="1134"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6a3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5" w:customStyle="1">
    <w:name w:val="Верхний колонтитул Знак"/>
    <w:basedOn w:val="DefaultParagraphFont"/>
    <w:uiPriority w:val="99"/>
    <w:qFormat/>
    <w:rsid w:val="00832029"/>
    <w:rPr/>
  </w:style>
  <w:style w:type="character" w:styleId="Style16" w:customStyle="1">
    <w:name w:val="Нижний колонтитул Знак"/>
    <w:basedOn w:val="DefaultParagraphFont"/>
    <w:uiPriority w:val="99"/>
    <w:qFormat/>
    <w:rsid w:val="00832029"/>
    <w:rPr/>
  </w:style>
  <w:style w:type="character" w:styleId="Style17"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8"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9" w:customStyle="1">
    <w:name w:val="Основной текст Знак"/>
    <w:basedOn w:val="DefaultParagraphFont"/>
    <w:uiPriority w:val="1"/>
    <w:qFormat/>
    <w:rsid w:val="008c542d"/>
    <w:rPr>
      <w:rFonts w:ascii="Times New Roman" w:hAnsi="Times New Roman" w:eastAsia="Times New Roman" w:cs="Times New Roman"/>
      <w:sz w:val="24"/>
      <w:szCs w:val="24"/>
      <w:lang w:val="en-US"/>
    </w:rPr>
  </w:style>
  <w:style w:type="character" w:styleId="Bodytext2" w:customStyle="1">
    <w:name w:val="Body text (2)_"/>
    <w:link w:val="Bodytext21"/>
    <w:qFormat/>
    <w:rsid w:val="00f24a9e"/>
    <w:rPr>
      <w:shd w:fill="FFFFFF" w:val="clear"/>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9"/>
    <w:uiPriority w:val="1"/>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link w:val="Style18"/>
    <w:uiPriority w:val="1"/>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7"/>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suppressAutoHyphens w:val="true"/>
      <w:bidi w:val="0"/>
      <w:spacing w:lineRule="auto" w:line="240"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1b1e94"/>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0c109c"/>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ConsPlusCell" w:customStyle="1">
    <w:name w:val="ConsPlusCell"/>
    <w:qFormat/>
    <w:rsid w:val="000c109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2"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Bodytext21" w:customStyle="1">
    <w:name w:val="Body text (2)"/>
    <w:basedOn w:val="Normal"/>
    <w:link w:val="Bodytext2"/>
    <w:qFormat/>
    <w:rsid w:val="00f24a9e"/>
    <w:pPr>
      <w:widowControl w:val="false"/>
      <w:shd w:val="clear" w:color="auto" w:fill="FFFFFF"/>
      <w:spacing w:lineRule="atLeast" w:line="0" w:before="0" w:after="0"/>
    </w:pPr>
    <w:rPr/>
  </w:style>
  <w:style w:type="paragraph" w:styleId="headertext" w:customStyle="1">
    <w:name w:val="header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Содержимое врезки"/>
    <w:basedOn w:val="Normal"/>
    <w:qFormat/>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A3B08-D9FC-4BCA-9FDF-9CAD9DD3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Application>LibreOffice/24.8.4.2$Linux_X86_64 LibreOffice_project/480$Build-2</Application>
  <AppVersion>15.0000</AppVersion>
  <Pages>2</Pages>
  <Words>419</Words>
  <Characters>2969</Characters>
  <CharactersWithSpaces>3463</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2025-11-19T14:48:52Z</cp:lastPrinted>
  <dcterms:modified xsi:type="dcterms:W3CDTF">2025-11-19T14:48:37Z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