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407"/>
        <w:gridCol w:w="1268"/>
        <w:gridCol w:w="3970"/>
      </w:tblGrid>
      <w:tr>
        <w:trPr>
          <w:trHeight w:val="1552" w:hRule="atLeast"/>
        </w:trPr>
        <w:tc>
          <w:tcPr>
            <w:tcW w:w="4407" w:type="dxa"/>
            <w:tcBorders/>
          </w:tcPr>
          <w:p>
            <w:pPr>
              <w:pStyle w:val="NoSpacing"/>
              <w:spacing w:lineRule="auto" w:line="254"/>
              <w:jc w:val="center"/>
              <w:rPr>
                <w:rFonts w:ascii="Times New Roman" w:hAnsi="Times New Roman"/>
                <w:lang w:val="tt-RU"/>
              </w:rPr>
            </w:pPr>
            <w:r>
              <w:rPr>
                <w:rFonts w:ascii="Times New Roman" w:hAnsi="Times New Roman"/>
              </w:rPr>
              <w:t>ГЛАВА</w:t>
            </w:r>
          </w:p>
          <w:p>
            <w:pPr>
              <w:pStyle w:val="NoSpacing"/>
              <w:spacing w:lineRule="auto" w:line="254"/>
              <w:jc w:val="center"/>
              <w:rPr>
                <w:rFonts w:ascii="Times New Roman" w:hAnsi="Times New Roman"/>
              </w:rPr>
            </w:pPr>
            <w:r>
              <w:rPr>
                <w:rFonts w:ascii="Times New Roman" w:hAnsi="Times New Roman"/>
              </w:rPr>
              <w:t>НОВОБУРУНДУКОВСКОГО СЕЛЬСКОГО ПОСЕЛЕНИЯ ДРОЖЖАНОВСКОГО</w:t>
            </w:r>
          </w:p>
          <w:p>
            <w:pPr>
              <w:pStyle w:val="NoSpacing"/>
              <w:spacing w:lineRule="auto" w:line="254"/>
              <w:jc w:val="center"/>
              <w:rPr>
                <w:rFonts w:ascii="Times New Roman" w:hAnsi="Times New Roman"/>
              </w:rPr>
            </w:pPr>
            <w:r>
              <w:rPr>
                <w:rFonts w:ascii="Times New Roman" w:hAnsi="Times New Roman"/>
              </w:rPr>
              <w:t>МУНИЦИПАЛЬНОГО РАЙОНА</w:t>
            </w:r>
          </w:p>
          <w:p>
            <w:pPr>
              <w:pStyle w:val="NoSpacing"/>
              <w:spacing w:lineRule="auto" w:line="254"/>
              <w:jc w:val="center"/>
              <w:rPr>
                <w:rFonts w:ascii="Times New Roman" w:hAnsi="Times New Roman"/>
                <w:b/>
              </w:rPr>
            </w:pPr>
            <w:r>
              <w:rPr>
                <w:rFonts w:ascii="Times New Roman" w:hAnsi="Times New Roman"/>
              </w:rPr>
              <w:t>РЕСПУБЛИКИ ТАТАРСТАН</w:t>
            </w:r>
          </w:p>
          <w:p>
            <w:pPr>
              <w:pStyle w:val="NoSpacing"/>
              <w:spacing w:lineRule="auto" w:line="254"/>
              <w:jc w:val="center"/>
              <w:rPr>
                <w:rFonts w:ascii="Times New Roman" w:hAnsi="Times New Roman"/>
                <w:color w:val="000000"/>
              </w:rPr>
            </w:pPr>
            <w:r>
              <w:rPr>
                <w:rFonts w:ascii="Times New Roman" w:hAnsi="Times New Roman"/>
                <w:color w:val="000000"/>
              </w:rPr>
            </w:r>
          </w:p>
        </w:tc>
        <w:tc>
          <w:tcPr>
            <w:tcW w:w="1268" w:type="dxa"/>
            <w:tcBorders/>
          </w:tcPr>
          <w:p>
            <w:pPr>
              <w:pStyle w:val="NoSpacing"/>
              <w:spacing w:lineRule="auto" w:line="254"/>
              <w:rPr>
                <w:rFonts w:ascii="Times New Roman" w:hAnsi="Times New Roman"/>
              </w:rPr>
            </w:pPr>
            <w:r>
              <w:rPr>
                <w:rFonts w:ascii="Times New Roman" w:hAnsi="Times New Roman"/>
              </w:rPr>
            </w:r>
          </w:p>
          <w:p>
            <w:pPr>
              <w:pStyle w:val="NoSpacing"/>
              <w:spacing w:lineRule="auto" w:line="254"/>
              <w:rPr>
                <w:rFonts w:ascii="Times New Roman" w:hAnsi="Times New Roman"/>
                <w:color w:val="000000"/>
              </w:rPr>
            </w:pPr>
            <w:r>
              <w:rPr>
                <w:rFonts w:ascii="Times New Roman" w:hAnsi="Times New Roman"/>
                <w:color w:val="000000"/>
              </w:rPr>
            </w:r>
          </w:p>
        </w:tc>
        <w:tc>
          <w:tcPr>
            <w:tcW w:w="3970" w:type="dxa"/>
            <w:tcBorders/>
          </w:tcPr>
          <w:p>
            <w:pPr>
              <w:pStyle w:val="NoSpacing"/>
              <w:spacing w:lineRule="auto" w:line="254"/>
              <w:jc w:val="center"/>
              <w:rPr>
                <w:rFonts w:ascii="Times New Roman" w:hAnsi="Times New Roman"/>
                <w:color w:val="000000"/>
                <w:lang w:val="tt-RU"/>
              </w:rPr>
            </w:pPr>
            <w:r>
              <w:rPr>
                <w:rFonts w:ascii="Times New Roman" w:hAnsi="Times New Roman"/>
              </w:rPr>
              <w:t>ТАТАРСТАН РЕСПУБЛИКАСЫ</w:t>
            </w:r>
            <w:r>
              <w:rPr>
                <w:rFonts w:ascii="Times New Roman" w:hAnsi="Times New Roman"/>
                <w:lang w:val="tt-RU"/>
              </w:rPr>
              <w:t xml:space="preserve"> </w:t>
            </w:r>
            <w:r>
              <w:rPr>
                <w:rFonts w:ascii="Times New Roman" w:hAnsi="Times New Roman"/>
                <w:color w:val="000000"/>
                <w:lang w:val="tt-RU"/>
              </w:rPr>
              <w:t>ЧҮПРӘЛЕ</w:t>
            </w:r>
          </w:p>
          <w:p>
            <w:pPr>
              <w:pStyle w:val="NoSpacing"/>
              <w:spacing w:lineRule="auto" w:line="254"/>
              <w:jc w:val="center"/>
              <w:rPr>
                <w:rFonts w:ascii="Times New Roman" w:hAnsi="Times New Roman"/>
                <w:caps/>
                <w:color w:val="000000"/>
                <w:lang w:val="tt-RU"/>
              </w:rPr>
            </w:pPr>
            <w:r>
              <w:rPr>
                <w:rFonts w:ascii="Times New Roman" w:hAnsi="Times New Roman"/>
                <w:caps/>
                <w:color w:val="000000"/>
              </w:rPr>
              <w:t>МУНИЦИПАЛЬ</w:t>
            </w:r>
            <w:r>
              <w:rPr>
                <w:rFonts w:ascii="Times New Roman" w:hAnsi="Times New Roman"/>
                <w:caps/>
                <w:color w:val="000000"/>
                <w:lang w:val="tt-RU"/>
              </w:rPr>
              <w:t xml:space="preserve"> </w:t>
            </w:r>
            <w:r>
              <w:rPr>
                <w:rFonts w:ascii="Times New Roman" w:hAnsi="Times New Roman"/>
                <w:caps/>
                <w:color w:val="000000"/>
              </w:rPr>
              <w:t>районы</w:t>
            </w:r>
          </w:p>
          <w:p>
            <w:pPr>
              <w:pStyle w:val="NoSpacing"/>
              <w:spacing w:lineRule="auto" w:line="254"/>
              <w:jc w:val="center"/>
              <w:rPr>
                <w:rFonts w:ascii="Times New Roman" w:hAnsi="Times New Roman"/>
                <w:caps/>
                <w:color w:val="000000"/>
                <w:lang w:val="tt-RU"/>
              </w:rPr>
            </w:pPr>
            <w:r>
              <w:rPr>
                <w:rFonts w:ascii="Times New Roman" w:hAnsi="Times New Roman"/>
                <w:caps/>
                <w:color w:val="000000"/>
                <w:lang w:val="tt-RU"/>
              </w:rPr>
              <w:t>Я</w:t>
            </w:r>
            <w:r>
              <w:rPr>
                <w:rFonts w:ascii="Times New Roman" w:hAnsi="Times New Roman"/>
                <w:lang w:val="tt-RU"/>
              </w:rPr>
              <w:t>ҢА БОРЫНДЫК АВЫЛ ҖИРЛЕГЕ</w:t>
            </w:r>
          </w:p>
          <w:p>
            <w:pPr>
              <w:pStyle w:val="NoSpacing"/>
              <w:spacing w:lineRule="auto" w:line="254"/>
              <w:jc w:val="center"/>
              <w:rPr>
                <w:rFonts w:ascii="Times New Roman" w:hAnsi="Times New Roman"/>
                <w:b/>
                <w:caps/>
                <w:color w:val="000000"/>
              </w:rPr>
            </w:pPr>
            <w:r>
              <w:rPr>
                <w:rFonts w:ascii="Times New Roman" w:hAnsi="Times New Roman"/>
                <w:bCs/>
                <w:lang w:val="tt-RU"/>
              </w:rPr>
              <w:t>БАШКАРМА КОМИТЕТЫ</w:t>
            </w:r>
          </w:p>
          <w:p>
            <w:pPr>
              <w:pStyle w:val="NoSpacing"/>
              <w:spacing w:lineRule="auto" w:line="254"/>
              <w:jc w:val="center"/>
              <w:rPr>
                <w:rFonts w:ascii="Times New Roman" w:hAnsi="Times New Roman"/>
                <w:color w:val="000000"/>
                <w:lang w:val="tt-RU" w:eastAsia="ru-RU"/>
              </w:rPr>
            </w:pPr>
            <w:r>
              <w:rPr>
                <w:rFonts w:ascii="Times New Roman" w:hAnsi="Times New Roman"/>
                <w:color w:val="000000"/>
                <w:lang w:val="tt-RU" w:eastAsia="ru-RU"/>
              </w:rPr>
            </w:r>
          </w:p>
        </w:tc>
      </w:tr>
      <w:tr>
        <w:trPr>
          <w:trHeight w:val="156" w:hRule="atLeast"/>
        </w:trPr>
        <w:tc>
          <w:tcPr>
            <w:tcW w:w="9645" w:type="dxa"/>
            <w:gridSpan w:val="3"/>
            <w:tcBorders/>
          </w:tcPr>
          <w:p>
            <w:pPr>
              <w:pStyle w:val="Normal"/>
              <w:spacing w:lineRule="auto" w:line="254" w:before="0" w:after="160"/>
              <w:jc w:val="center"/>
              <w:rPr/>
            </w:pPr>
            <w:r>
              <w:rPr/>
              <mc:AlternateContent>
                <mc:Choice Requires="wps">
                  <w:drawing>
                    <wp:inline distT="0" distB="0" distL="0" distR="0">
                      <wp:extent cx="5940425"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0360" cy="19080"/>
                              </a:xfrm>
                              <a:prstGeom prst="rect">
                                <a:avLst/>
                              </a:prstGeom>
                              <a:solidFill>
                                <a:srgbClr val="000000"/>
                              </a:solidFill>
                              <a:ln w="0">
                                <a:noFill/>
                              </a:ln>
                            </wps:spPr>
                            <wps:bodyPr/>
                          </wps:wsp>
                        </a:graphicData>
                      </a:graphic>
                      <wp14:sizeRelH relativeFrom="page">
                        <wp14:pctWidth>100000</wp14:pctWidth>
                      </wp14:sizeRelH>
                    </wp:inline>
                  </w:drawing>
                </mc:Choice>
                <mc:Fallback>
                  <w:pict>
                    <v:rect id="shape_0" fillcolor="black" stroked="f" o:allowincell="t" style="position:absolute;margin-left:0pt;margin-top:-1.55pt;width:467.7pt;height:1.45pt;mso-wrap-style:none;v-text-anchor:middle;mso-position-horizontal:center;mso-position-vertical:top">
                      <v:fill o:detectmouseclick="t" type="solid" color2="white"/>
                      <v:stroke color="#3465a4" joinstyle="round" endcap="flat"/>
                      <w10:wrap type="topAndBottom"/>
                    </v:rect>
                  </w:pict>
                </mc:Fallback>
              </mc:AlternateContent>
            </w:r>
          </w:p>
        </w:tc>
      </w:tr>
    </w:tbl>
    <w:p>
      <w:pPr>
        <w:pStyle w:val="Normal"/>
        <w:tabs>
          <w:tab w:val="clear" w:pos="708"/>
          <w:tab w:val="left" w:pos="1843" w:leader="none"/>
          <w:tab w:val="left" w:pos="1985" w:leader="none"/>
          <w:tab w:val="left" w:pos="4962" w:leader="none"/>
          <w:tab w:val="left" w:pos="7230" w:leader="none"/>
          <w:tab w:val="left" w:pos="7655" w:leader="none"/>
          <w:tab w:val="left" w:pos="7797" w:leader="none"/>
        </w:tabs>
        <w:spacing w:lineRule="auto" w:line="240" w:before="0" w:after="60"/>
        <w:jc w:val="center"/>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КАРАР</w:t>
      </w:r>
    </w:p>
    <w:p>
      <w:pPr>
        <w:pStyle w:val="Normal"/>
        <w:keepNext w:val="true"/>
        <w:widowControl w:val="false"/>
        <w:numPr>
          <w:ilvl w:val="0"/>
          <w:numId w:val="0"/>
        </w:numPr>
        <w:tabs>
          <w:tab w:val="left" w:pos="708" w:leader="none"/>
        </w:tabs>
        <w:suppressAutoHyphens w:val="true"/>
        <w:spacing w:lineRule="auto" w:line="240" w:before="0" w:after="0"/>
        <w:jc w:val="both"/>
        <w:outlineLvl w:val="0"/>
        <w:rPr>
          <w:rFonts w:ascii="Times New Roman" w:hAnsi="Times New Roman" w:eastAsia="Lucida Sans Unicode" w:cs="Tahoma"/>
          <w:color w:val="000000"/>
          <w:sz w:val="27"/>
          <w:szCs w:val="27"/>
          <w:lang w:bidi="en-US"/>
        </w:rPr>
      </w:pPr>
      <w:r>
        <w:rPr>
          <w:rFonts w:eastAsia="Lucida Sans Unicode" w:cs="Tahoma" w:ascii="Times New Roman" w:hAnsi="Times New Roman"/>
          <w:color w:val="000000"/>
          <w:sz w:val="27"/>
          <w:szCs w:val="27"/>
          <w:lang w:bidi="en-US"/>
        </w:rPr>
        <w:t xml:space="preserve"> </w:t>
      </w:r>
      <w:r>
        <w:rPr>
          <w:rFonts w:eastAsia="Lucida Sans Unicode" w:cs="Tahoma" w:ascii="Times New Roman" w:hAnsi="Times New Roman"/>
          <w:color w:val="000000"/>
          <w:sz w:val="27"/>
          <w:szCs w:val="27"/>
          <w:lang w:bidi="en-US"/>
        </w:rPr>
        <w:t>29</w:t>
      </w:r>
      <w:r>
        <w:rPr>
          <w:rFonts w:eastAsia="Lucida Sans Unicode" w:cs="Tahoma" w:ascii="Times New Roman" w:hAnsi="Times New Roman"/>
          <w:color w:val="000000"/>
          <w:sz w:val="27"/>
          <w:szCs w:val="27"/>
          <w:lang w:bidi="en-US"/>
        </w:rPr>
        <w:t>.</w:t>
      </w:r>
      <w:r>
        <w:rPr>
          <w:rFonts w:eastAsia="Lucida Sans Unicode" w:cs="Tahoma" w:ascii="Times New Roman" w:hAnsi="Times New Roman"/>
          <w:color w:val="000000"/>
          <w:sz w:val="27"/>
          <w:szCs w:val="27"/>
          <w:lang w:bidi="en-US"/>
        </w:rPr>
        <w:t>10</w:t>
      </w:r>
      <w:r>
        <w:rPr>
          <w:rFonts w:eastAsia="Lucida Sans Unicode" w:cs="Tahoma" w:ascii="Times New Roman" w:hAnsi="Times New Roman"/>
          <w:sz w:val="27"/>
          <w:szCs w:val="27"/>
          <w:lang w:bidi="en-US"/>
        </w:rPr>
        <w:t xml:space="preserve">.2025                                                                                                        </w:t>
      </w:r>
      <w:r>
        <w:rPr>
          <w:rFonts w:eastAsia="Lucida Sans Unicode" w:cs="Tahoma" w:ascii="Times New Roman" w:hAnsi="Times New Roman"/>
          <w:color w:val="000000"/>
          <w:sz w:val="27"/>
          <w:szCs w:val="27"/>
          <w:lang w:bidi="en-US"/>
        </w:rPr>
        <w:t xml:space="preserve">№ </w:t>
      </w:r>
      <w:r>
        <w:rPr>
          <w:rFonts w:eastAsia="Lucida Sans Unicode" w:cs="Tahoma" w:ascii="Times New Roman" w:hAnsi="Times New Roman"/>
          <w:color w:val="000000"/>
          <w:sz w:val="27"/>
          <w:szCs w:val="27"/>
          <w:lang w:bidi="en-US"/>
        </w:rPr>
        <w:t>7</w:t>
      </w:r>
    </w:p>
    <w:p>
      <w:pPr>
        <w:pStyle w:val="Normal"/>
        <w:rPr/>
      </w:pPr>
      <w:r>
        <w:rPr/>
      </w:r>
    </w:p>
    <w:p>
      <w:pPr>
        <w:pStyle w:val="Normal"/>
        <w:spacing w:lineRule="auto" w:line="240" w:before="0" w:after="0"/>
        <w:jc w:val="center"/>
        <w:rPr>
          <w:rFonts w:ascii="Times New Roman" w:hAnsi="Times New Roman" w:cs="Times New Roman"/>
          <w:sz w:val="27"/>
          <w:szCs w:val="27"/>
        </w:rPr>
      </w:pPr>
      <w:r>
        <w:rPr>
          <w:rFonts w:cs="Times New Roman" w:ascii="Times New Roman" w:hAnsi="Times New Roman"/>
          <w:sz w:val="27"/>
          <w:szCs w:val="27"/>
        </w:rPr>
        <w:t>Белешмә (өземтә) бирү буенча муниципаль хезмәт күрсәтү буенча административ регламентка үзгәрешләр кертү турында</w:t>
      </w:r>
    </w:p>
    <w:p>
      <w:pPr>
        <w:pStyle w:val="Normal"/>
        <w:spacing w:lineRule="auto" w:line="240" w:before="0" w:after="0"/>
        <w:jc w:val="center"/>
        <w:rPr>
          <w:rFonts w:ascii="Times New Roman" w:hAnsi="Times New Roman" w:cs="Times New Roman"/>
          <w:sz w:val="27"/>
          <w:szCs w:val="27"/>
        </w:rPr>
      </w:pPr>
      <w:r>
        <w:rPr/>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ab/>
        <w:t>«Россия Федерациясенең аерым закон актларына үзгәрешләр кертү турында» 2025 елның 31 июлендәге 304-ФЗ номерлы Федераль закон нигезендә Татарстан Республикасы Чүпрәле муниципаль районының Яңа Борындык авыл җирлеге башкарма комитеты карар бирә:</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ab/>
      </w:r>
      <w:r>
        <w:rPr>
          <w:rFonts w:cs="Times New Roman" w:ascii="Times New Roman" w:hAnsi="Times New Roman"/>
          <w:sz w:val="27"/>
          <w:szCs w:val="27"/>
        </w:rPr>
        <w:t xml:space="preserve">1. </w:t>
      </w:r>
      <w:r>
        <w:rPr>
          <w:rFonts w:cs="Times New Roman" w:ascii="Times New Roman" w:hAnsi="Times New Roman"/>
          <w:sz w:val="27"/>
          <w:szCs w:val="27"/>
        </w:rPr>
        <w:t>«Белешмә (өземтә) бирү буенча муниципаль хезмәт күрсәтү буенча административ регламентның 2.5.1 бүлегенең 2.5 пунктына Татарстан Республикасы Чүпрәле муниципаль районы башкарма комитетының «Белем бирү (өземтә) буенча муниципаль хезмәт күрсәтү буенча административ регламентны раслау турында» 2024 елның 24 сентябрендәге 7 номерлы карары белән расланган белешмә (өземтә) бирү буенча административ регламентның 2.5.1 пунктына түбәндәге үзгәрешләрне кертергә:</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ab/>
        <w:t>1) 4 пунктчада «мөрәҗәгать итүче булмаган затның шәхси мәгълүматларын эшкәртү кирәк,» сүзләрен «мөрәҗәгать итүче булмаган затның шәхси белешмәләрен мөрәҗәгать итүче тарафыннан бирү һәм аларны эшкәртү кирәк» сүзләренә алмаштырырга;</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ab/>
        <w:t>2) түбәндәге эчтәлекле 4_1 пунктча өстәргә:</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ab/>
        <w:t>«4_1. Мөрәҗәгать итүче булмаган затның персональ белешмәләре бирелгән очракта, федераль башкарма хакимият органнары, дәүләт бюджеттан тыш фондлары органнары, Россия Федерациясе субъектларының башкарма органнары, шулай ук дәүләт һәм муниципаль хезмәтләр күрсәтү буенча җирле үзидарә органнары вәкаләтләрен үтәү өчен ведомствоара электрон багланышларның бердәм системасы ярдәмендә мондый затның яисә мондый затның шәхси мәгълүматларын эшкәртүгә законлы вәкиленең күрсәтелгән максатларда ризалыгын алу таләп ителми.».</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ab/>
        <w:t>2. Әлеге карар рәсми басылып чыгарга тиеш.</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Яңа Борындык Авылы Башлыгы</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 xml:space="preserve">авыл җирлеге Башлыгы </w:t>
        <w:tab/>
        <w:tab/>
        <w:tab/>
        <w:tab/>
        <w:tab/>
        <w:tab/>
        <w:tab/>
        <w:t>В. Г. Ранцев</w:t>
      </w:r>
    </w:p>
    <w:sectPr>
      <w:type w:val="nextPage"/>
      <w:pgSz w:w="11906" w:h="16838"/>
      <w:pgMar w:left="1134" w:right="850" w:gutter="0" w:header="0" w:top="1134"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Calibri">
    <w:charset w:val="01"/>
    <w:family w:val="swiss"/>
    <w:pitch w:val="default"/>
  </w:font>
  <w:font w:name="Times New Roman">
    <w:charset w:val="01"/>
    <w:family w:val="roman"/>
    <w:pitch w:val="default"/>
  </w:font>
</w:fonts>
</file>

<file path=word/settings.xml><?xml version="1.0" encoding="utf-8"?>
<w:settings xmlns:w="http://schemas.openxmlformats.org/wordprocessingml/2006/main">
  <w:zoom w:percent="91"/>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64b2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350602"/>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764b23"/>
    <w:pPr>
      <w:spacing w:lineRule="auto" w:line="240" w:before="0" w:after="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LibreOffice/24.8.4.2$Linux_X86_64 LibreOffice_project/480$Build-2</Application>
  <AppVersion>15.0000</AppVersion>
  <Pages>1</Pages>
  <Words>231</Words>
  <Characters>1697</Characters>
  <CharactersWithSpaces>2026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2019-12-11T06:40:00Z</dcterms:created>
  <dc:creator>Пользователь Windows</dc:creator>
  <dc:description/>
  <dc:language>ru-RU</dc:language>
  <cp:lastModifiedBy/>
  <cp:lastPrinted>2025-07-31T06:20:00Z</cp:lastPrinted>
  <dcterms:modified xsi:type="dcterms:W3CDTF">2025-10-29T09:30:09Z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