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Layout w:type="fixed"/>
        <w:tblLook w:val="04A0" w:firstRow="1" w:lastRow="0" w:firstColumn="1" w:lastColumn="0" w:noHBand="0" w:noVBand="1"/>
      </w:tblPr>
      <w:tblGrid>
        <w:gridCol w:w="143"/>
        <w:gridCol w:w="4264"/>
        <w:gridCol w:w="946"/>
        <w:gridCol w:w="3974"/>
        <w:gridCol w:w="193"/>
      </w:tblGrid>
      <w:tr w:rsidR="00CA527C" w:rsidRPr="00487B62" w:rsidTr="00E26D52">
        <w:trPr>
          <w:trHeight w:val="2490"/>
        </w:trPr>
        <w:tc>
          <w:tcPr>
            <w:tcW w:w="4407" w:type="dxa"/>
            <w:gridSpan w:val="2"/>
            <w:shd w:val="clear" w:color="auto" w:fill="auto"/>
            <w:hideMark/>
          </w:tcPr>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lang w:val="tt-RU"/>
              </w:rPr>
            </w:pPr>
            <w:r w:rsidRPr="00CA527C">
              <w:rPr>
                <w:rFonts w:ascii="Times New Roman" w:hAnsi="Times New Roman" w:cs="Times New Roman"/>
                <w:sz w:val="24"/>
                <w:szCs w:val="24"/>
              </w:rPr>
              <w:t>ИСПОЛНИТЕЛЬНЫЙ КОМИТЕТ</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НОВОБУРУНДУКОВСКОГО СЕЛЬСКОГО ПОСЕЛЕНИЯ ДРОЖЖАНОВСКОГО</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МУНИЦИПАЛЬНОГО РАЙОНА</w:t>
            </w:r>
          </w:p>
          <w:p w:rsidR="00CA527C" w:rsidRPr="00CA527C" w:rsidRDefault="00CA527C" w:rsidP="00F60009">
            <w:pPr>
              <w:keepNext/>
              <w:tabs>
                <w:tab w:val="left" w:pos="1884"/>
              </w:tabs>
              <w:spacing w:after="0"/>
              <w:ind w:left="-108"/>
              <w:jc w:val="center"/>
              <w:outlineLvl w:val="1"/>
              <w:rPr>
                <w:rFonts w:ascii="Times New Roman" w:hAnsi="Times New Roman" w:cs="Times New Roman"/>
                <w:b/>
                <w:sz w:val="24"/>
                <w:szCs w:val="24"/>
              </w:rPr>
            </w:pPr>
            <w:r w:rsidRPr="00CA527C">
              <w:rPr>
                <w:rFonts w:ascii="Times New Roman" w:hAnsi="Times New Roman" w:cs="Times New Roman"/>
                <w:sz w:val="24"/>
                <w:szCs w:val="24"/>
              </w:rPr>
              <w:t>РЕСПУБЛИКИ ТАТАРСТАН</w:t>
            </w:r>
          </w:p>
          <w:p w:rsidR="00CA527C" w:rsidRPr="00CA527C" w:rsidRDefault="00CA527C" w:rsidP="00F60009">
            <w:pPr>
              <w:tabs>
                <w:tab w:val="left" w:pos="1884"/>
              </w:tabs>
              <w:spacing w:after="0"/>
              <w:ind w:left="-108"/>
              <w:jc w:val="center"/>
              <w:rPr>
                <w:rFonts w:ascii="Times New Roman" w:hAnsi="Times New Roman" w:cs="Times New Roman"/>
                <w:noProof/>
                <w:color w:val="000000"/>
                <w:sz w:val="24"/>
                <w:szCs w:val="24"/>
              </w:rPr>
            </w:pPr>
            <w:r w:rsidRPr="00CA527C">
              <w:rPr>
                <w:rFonts w:ascii="Times New Roman" w:hAnsi="Times New Roman" w:cs="Times New Roman"/>
                <w:noProof/>
                <w:color w:val="000000"/>
                <w:sz w:val="24"/>
                <w:szCs w:val="24"/>
              </w:rPr>
              <w:t>Улица Вокзальная, дом 31,</w:t>
            </w:r>
          </w:p>
          <w:p w:rsidR="00CA527C" w:rsidRPr="00CA527C" w:rsidRDefault="00CA527C" w:rsidP="00B41B0D">
            <w:pPr>
              <w:tabs>
                <w:tab w:val="left" w:pos="1884"/>
              </w:tabs>
              <w:spacing w:after="0"/>
              <w:ind w:left="-108"/>
              <w:jc w:val="both"/>
              <w:rPr>
                <w:rFonts w:ascii="Times New Roman" w:hAnsi="Times New Roman" w:cs="Times New Roman"/>
                <w:noProof/>
                <w:color w:val="000000"/>
                <w:sz w:val="24"/>
                <w:szCs w:val="24"/>
              </w:rPr>
            </w:pPr>
          </w:p>
        </w:tc>
        <w:tc>
          <w:tcPr>
            <w:tcW w:w="946" w:type="dxa"/>
            <w:shd w:val="clear" w:color="auto" w:fill="auto"/>
          </w:tcPr>
          <w:p w:rsidR="00CA527C" w:rsidRPr="00CA527C" w:rsidRDefault="00CA527C" w:rsidP="00B41B0D">
            <w:pPr>
              <w:spacing w:after="0"/>
              <w:ind w:left="-118" w:right="-108"/>
              <w:jc w:val="both"/>
              <w:rPr>
                <w:rFonts w:ascii="Times New Roman" w:hAnsi="Times New Roman" w:cs="Times New Roman"/>
                <w:sz w:val="24"/>
                <w:szCs w:val="24"/>
              </w:rPr>
            </w:pPr>
          </w:p>
          <w:p w:rsidR="00CA527C" w:rsidRPr="00CA527C" w:rsidRDefault="00CA527C" w:rsidP="00B41B0D">
            <w:pPr>
              <w:spacing w:after="0"/>
              <w:jc w:val="both"/>
              <w:rPr>
                <w:rFonts w:ascii="Times New Roman" w:hAnsi="Times New Roman" w:cs="Times New Roman"/>
                <w:noProof/>
                <w:color w:val="000000"/>
                <w:sz w:val="24"/>
                <w:szCs w:val="24"/>
              </w:rPr>
            </w:pPr>
          </w:p>
        </w:tc>
        <w:tc>
          <w:tcPr>
            <w:tcW w:w="4167" w:type="dxa"/>
            <w:gridSpan w:val="2"/>
            <w:shd w:val="clear" w:color="auto" w:fill="auto"/>
            <w:hideMark/>
          </w:tcPr>
          <w:p w:rsidR="00CA527C" w:rsidRPr="00CA527C" w:rsidRDefault="00CA527C" w:rsidP="00F60009">
            <w:pPr>
              <w:keepNext/>
              <w:spacing w:after="0"/>
              <w:ind w:left="33" w:right="-108"/>
              <w:jc w:val="center"/>
              <w:outlineLvl w:val="1"/>
              <w:rPr>
                <w:rFonts w:ascii="Times New Roman" w:hAnsi="Times New Roman" w:cs="Times New Roman"/>
                <w:noProof/>
                <w:color w:val="000000"/>
                <w:sz w:val="24"/>
                <w:szCs w:val="24"/>
                <w:lang w:val="tt-RU"/>
              </w:rPr>
            </w:pPr>
            <w:r w:rsidRPr="00CA527C">
              <w:rPr>
                <w:rFonts w:ascii="Times New Roman" w:hAnsi="Times New Roman" w:cs="Times New Roman"/>
                <w:sz w:val="24"/>
                <w:szCs w:val="24"/>
              </w:rPr>
              <w:t>ТАТАРСТАН РЕСПУБЛИКАСЫ</w:t>
            </w:r>
            <w:r w:rsidRPr="00CA527C">
              <w:rPr>
                <w:rFonts w:ascii="Times New Roman" w:hAnsi="Times New Roman" w:cs="Times New Roman"/>
                <w:sz w:val="24"/>
                <w:szCs w:val="24"/>
                <w:lang w:val="tt-RU"/>
              </w:rPr>
              <w:t xml:space="preserve"> </w:t>
            </w:r>
            <w:r w:rsidRPr="00CA527C">
              <w:rPr>
                <w:rFonts w:ascii="Times New Roman" w:hAnsi="Times New Roman" w:cs="Times New Roman"/>
                <w:noProof/>
                <w:color w:val="000000"/>
                <w:sz w:val="24"/>
                <w:szCs w:val="24"/>
                <w:lang w:val="tt-RU"/>
              </w:rPr>
              <w:t>ЧҮПРӘЛЕ</w:t>
            </w:r>
          </w:p>
          <w:p w:rsidR="00CA527C" w:rsidRPr="00CA527C" w:rsidRDefault="00CA527C" w:rsidP="00F60009">
            <w:pPr>
              <w:keepNext/>
              <w:spacing w:after="0"/>
              <w:ind w:left="33" w:right="-108"/>
              <w:jc w:val="center"/>
              <w:outlineLvl w:val="1"/>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rPr>
              <w:t>МУНИЦИПАЛЬ</w:t>
            </w:r>
            <w:r w:rsidRPr="00CA527C">
              <w:rPr>
                <w:rFonts w:ascii="Times New Roman" w:hAnsi="Times New Roman" w:cs="Times New Roman"/>
                <w:caps/>
                <w:noProof/>
                <w:color w:val="000000"/>
                <w:sz w:val="24"/>
                <w:szCs w:val="24"/>
                <w:lang w:val="tt-RU"/>
              </w:rPr>
              <w:t xml:space="preserve"> </w:t>
            </w:r>
            <w:r w:rsidRPr="00CA527C">
              <w:rPr>
                <w:rFonts w:ascii="Times New Roman" w:hAnsi="Times New Roman" w:cs="Times New Roman"/>
                <w:caps/>
                <w:noProof/>
                <w:color w:val="000000"/>
                <w:sz w:val="24"/>
                <w:szCs w:val="24"/>
              </w:rPr>
              <w:t>районы</w:t>
            </w:r>
          </w:p>
          <w:p w:rsidR="00CA527C" w:rsidRPr="00CA527C" w:rsidRDefault="00CA527C" w:rsidP="00F60009">
            <w:pPr>
              <w:spacing w:after="0"/>
              <w:ind w:left="33" w:right="-108"/>
              <w:jc w:val="center"/>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lang w:val="tt-RU"/>
              </w:rPr>
              <w:t>Я</w:t>
            </w:r>
            <w:r w:rsidRPr="00CA527C">
              <w:rPr>
                <w:rFonts w:ascii="Times New Roman" w:hAnsi="Times New Roman" w:cs="Times New Roman"/>
                <w:sz w:val="24"/>
                <w:szCs w:val="24"/>
                <w:lang w:val="tt-RU"/>
              </w:rPr>
              <w:t>ҢА БОРЫНДЫК АВЫЛ ҖИРЛЕГЕ</w:t>
            </w:r>
          </w:p>
          <w:p w:rsidR="00CA527C" w:rsidRPr="00CA527C" w:rsidRDefault="00CA527C" w:rsidP="00F60009">
            <w:pPr>
              <w:spacing w:after="0"/>
              <w:ind w:left="33" w:right="-108"/>
              <w:jc w:val="center"/>
              <w:rPr>
                <w:rFonts w:ascii="Times New Roman" w:hAnsi="Times New Roman" w:cs="Times New Roman"/>
                <w:b/>
                <w:caps/>
                <w:noProof/>
                <w:color w:val="000000"/>
                <w:sz w:val="24"/>
                <w:szCs w:val="24"/>
              </w:rPr>
            </w:pPr>
            <w:r w:rsidRPr="00CA527C">
              <w:rPr>
                <w:rFonts w:ascii="Times New Roman" w:hAnsi="Times New Roman" w:cs="Times New Roman"/>
                <w:bCs/>
                <w:noProof/>
                <w:sz w:val="24"/>
                <w:szCs w:val="24"/>
                <w:lang w:val="tt-RU"/>
              </w:rPr>
              <w:t>БАШЛЫГЫ</w:t>
            </w:r>
          </w:p>
          <w:p w:rsidR="00CA527C" w:rsidRPr="00CA527C" w:rsidRDefault="00CA527C" w:rsidP="00F60009">
            <w:pPr>
              <w:spacing w:after="0"/>
              <w:ind w:left="33" w:right="-108"/>
              <w:jc w:val="center"/>
              <w:rPr>
                <w:rFonts w:ascii="Times New Roman" w:hAnsi="Times New Roman" w:cs="Times New Roman"/>
                <w:noProof/>
                <w:color w:val="000000"/>
                <w:sz w:val="24"/>
                <w:szCs w:val="24"/>
                <w:lang w:val="tt-RU"/>
              </w:rPr>
            </w:pPr>
            <w:r w:rsidRPr="00CA527C">
              <w:rPr>
                <w:rFonts w:ascii="Times New Roman" w:hAnsi="Times New Roman" w:cs="Times New Roman"/>
                <w:noProof/>
                <w:color w:val="000000"/>
                <w:sz w:val="24"/>
                <w:szCs w:val="24"/>
                <w:lang w:val="tt-RU"/>
              </w:rPr>
              <w:t>Вокзал урамы, 31 нче йорт,</w:t>
            </w:r>
          </w:p>
          <w:p w:rsidR="00CA527C" w:rsidRPr="00CA527C" w:rsidRDefault="00513F83" w:rsidP="00F60009">
            <w:pPr>
              <w:pStyle w:val="a4"/>
              <w:jc w:val="center"/>
              <w:rPr>
                <w:rFonts w:ascii="Times New Roman" w:hAnsi="Times New Roman"/>
                <w:noProof/>
                <w:color w:val="000000"/>
                <w:sz w:val="24"/>
                <w:szCs w:val="24"/>
                <w:lang w:val="tt-RU" w:eastAsia="ru-RU"/>
              </w:rPr>
            </w:pPr>
            <w:r>
              <w:rPr>
                <w:rFonts w:ascii="Times New Roman" w:hAnsi="Times New Roman"/>
                <w:sz w:val="24"/>
                <w:szCs w:val="24"/>
              </w:rPr>
              <w:t>Борындык тимер юл ст. поселогы</w:t>
            </w:r>
            <w:r w:rsidR="00CA527C" w:rsidRPr="00CA527C">
              <w:rPr>
                <w:rFonts w:ascii="Times New Roman" w:hAnsi="Times New Roman"/>
                <w:noProof/>
                <w:color w:val="000000"/>
                <w:sz w:val="24"/>
                <w:szCs w:val="24"/>
                <w:lang w:val="tt-RU" w:eastAsia="ru-RU"/>
              </w:rPr>
              <w:t>,</w:t>
            </w:r>
          </w:p>
          <w:p w:rsidR="00CA527C" w:rsidRPr="00CA527C" w:rsidRDefault="00CA527C" w:rsidP="00F60009">
            <w:pPr>
              <w:pStyle w:val="a4"/>
              <w:jc w:val="center"/>
              <w:rPr>
                <w:rFonts w:ascii="Times New Roman" w:hAnsi="Times New Roman"/>
                <w:sz w:val="24"/>
                <w:szCs w:val="24"/>
                <w:lang w:eastAsia="ru-RU"/>
              </w:rPr>
            </w:pPr>
            <w:r w:rsidRPr="00CA527C">
              <w:rPr>
                <w:rFonts w:ascii="Times New Roman" w:hAnsi="Times New Roman"/>
                <w:sz w:val="24"/>
                <w:szCs w:val="24"/>
                <w:lang w:eastAsia="ru-RU"/>
              </w:rPr>
              <w:t>Чүпрәле районы</w:t>
            </w:r>
          </w:p>
          <w:p w:rsidR="00CA527C" w:rsidRPr="00CA527C" w:rsidRDefault="00CA527C" w:rsidP="00513F83">
            <w:pPr>
              <w:pStyle w:val="a4"/>
              <w:jc w:val="center"/>
              <w:rPr>
                <w:rFonts w:ascii="Times New Roman" w:hAnsi="Times New Roman"/>
                <w:noProof/>
                <w:color w:val="000000"/>
                <w:sz w:val="24"/>
                <w:szCs w:val="24"/>
                <w:lang w:val="tt-RU" w:eastAsia="ru-RU"/>
              </w:rPr>
            </w:pPr>
            <w:r w:rsidRPr="00CA527C">
              <w:rPr>
                <w:rFonts w:ascii="Times New Roman" w:hAnsi="Times New Roman"/>
                <w:noProof/>
                <w:color w:val="000000"/>
                <w:sz w:val="24"/>
                <w:szCs w:val="24"/>
                <w:lang w:val="tt-RU" w:eastAsia="ru-RU"/>
              </w:rPr>
              <w:t>422490</w:t>
            </w:r>
          </w:p>
        </w:tc>
      </w:tr>
      <w:tr w:rsidR="00CA527C" w:rsidRPr="002032A3" w:rsidTr="00CA527C">
        <w:trPr>
          <w:trHeight w:val="340"/>
        </w:trPr>
        <w:tc>
          <w:tcPr>
            <w:tcW w:w="9520" w:type="dxa"/>
            <w:gridSpan w:val="5"/>
          </w:tcPr>
          <w:p w:rsidR="00CA527C" w:rsidRPr="007F32CA" w:rsidRDefault="00CA527C" w:rsidP="00F60009">
            <w:pPr>
              <w:tabs>
                <w:tab w:val="left" w:pos="1884"/>
              </w:tabs>
              <w:spacing w:after="0"/>
              <w:ind w:right="-108"/>
              <w:jc w:val="center"/>
              <w:rPr>
                <w:rFonts w:ascii="Times New Roman" w:hAnsi="Times New Roman" w:cs="Times New Roman"/>
                <w:lang w:val="tt-RU"/>
              </w:rPr>
            </w:pPr>
            <w:r w:rsidRPr="007F32CA">
              <w:rPr>
                <w:rFonts w:ascii="Times New Roman" w:hAnsi="Times New Roman" w:cs="Times New Roman"/>
                <w:noProof/>
                <w:lang w:val="tt-RU"/>
              </w:rPr>
              <w:t>Тел.: (84375) 3-17-45, 3-17-03, факс: (84375) 3-17-45,</w:t>
            </w:r>
            <w:r w:rsidRPr="007F32CA">
              <w:rPr>
                <w:rFonts w:ascii="Times New Roman" w:hAnsi="Times New Roman" w:cs="Times New Roman"/>
                <w:lang w:val="tt-RU"/>
              </w:rPr>
              <w:t xml:space="preserve"> </w:t>
            </w:r>
            <w:r w:rsidRPr="007F32CA">
              <w:rPr>
                <w:rFonts w:ascii="Times New Roman" w:hAnsi="Times New Roman" w:cs="Times New Roman"/>
                <w:lang w:val="en-US"/>
              </w:rPr>
              <w:t>e</w:t>
            </w:r>
            <w:r w:rsidRPr="007F32CA">
              <w:rPr>
                <w:rFonts w:ascii="Times New Roman" w:hAnsi="Times New Roman" w:cs="Times New Roman"/>
                <w:lang w:val="tt-RU"/>
              </w:rPr>
              <w:t>-mail:</w:t>
            </w:r>
            <w:r w:rsidRPr="007F32CA">
              <w:rPr>
                <w:rFonts w:ascii="Times New Roman" w:hAnsi="Times New Roman" w:cs="Times New Roman"/>
                <w:lang w:val="en-US"/>
              </w:rPr>
              <w:t xml:space="preserve"> </w:t>
            </w:r>
            <w:r w:rsidRPr="007F32CA">
              <w:rPr>
                <w:rFonts w:ascii="Times New Roman" w:hAnsi="Times New Roman" w:cs="Times New Roman"/>
                <w:bCs/>
                <w:color w:val="000000"/>
                <w:lang w:val="en-US"/>
              </w:rPr>
              <w:t>Nbur</w:t>
            </w:r>
            <w:r w:rsidRPr="007F32CA">
              <w:rPr>
                <w:rFonts w:ascii="Times New Roman" w:hAnsi="Times New Roman" w:cs="Times New Roman"/>
                <w:lang w:val="tt-RU"/>
              </w:rPr>
              <w:t>.Drz@tatar.ru,</w:t>
            </w:r>
          </w:p>
          <w:p w:rsidR="00CA527C" w:rsidRPr="00E66B83" w:rsidRDefault="00CA527C" w:rsidP="00F60009">
            <w:pPr>
              <w:pStyle w:val="a4"/>
              <w:jc w:val="center"/>
              <w:rPr>
                <w:rFonts w:ascii="Times New Roman" w:hAnsi="Times New Roman"/>
                <w:noProof/>
                <w:color w:val="000000"/>
                <w:sz w:val="24"/>
                <w:szCs w:val="24"/>
                <w:lang w:val="en-US"/>
              </w:rPr>
            </w:pPr>
            <w:r w:rsidRPr="007F32CA">
              <w:rPr>
                <w:rFonts w:ascii="Times New Roman" w:hAnsi="Times New Roman"/>
                <w:lang w:val="tt-RU"/>
              </w:rPr>
              <w:t xml:space="preserve">www. </w:t>
            </w:r>
            <w:r w:rsidRPr="007F32CA">
              <w:rPr>
                <w:rFonts w:ascii="Times New Roman" w:hAnsi="Times New Roman"/>
                <w:bCs/>
                <w:color w:val="000000"/>
                <w:lang w:val="en-US"/>
              </w:rPr>
              <w:t>Nbur</w:t>
            </w:r>
            <w:r w:rsidRPr="007F32CA">
              <w:rPr>
                <w:rFonts w:ascii="Times New Roman" w:hAnsi="Times New Roman"/>
                <w:lang w:val="tt-RU"/>
              </w:rPr>
              <w:t xml:space="preserve"> -drogganoe.tatarstan.ru</w:t>
            </w:r>
          </w:p>
        </w:tc>
      </w:tr>
      <w:tr w:rsidR="00487B62" w:rsidRPr="00487B62" w:rsidTr="00CA527C">
        <w:trPr>
          <w:gridBefore w:val="1"/>
          <w:gridAfter w:val="1"/>
          <w:wBefore w:w="143" w:type="dxa"/>
          <w:wAfter w:w="193" w:type="dxa"/>
          <w:trHeight w:val="20"/>
        </w:trPr>
        <w:tc>
          <w:tcPr>
            <w:tcW w:w="9184" w:type="dxa"/>
            <w:gridSpan w:val="3"/>
          </w:tcPr>
          <w:p w:rsidR="00487B62" w:rsidRPr="00487B62" w:rsidRDefault="00867915" w:rsidP="00B41B0D">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487B62" w:rsidRPr="00487B62" w:rsidRDefault="00487B62" w:rsidP="00B41B0D">
            <w:pPr>
              <w:tabs>
                <w:tab w:val="left" w:pos="1884"/>
              </w:tabs>
              <w:spacing w:after="0" w:line="254" w:lineRule="auto"/>
              <w:jc w:val="both"/>
              <w:rPr>
                <w:rFonts w:ascii="Times New Roman" w:eastAsia="Times New Roman" w:hAnsi="Times New Roman" w:cs="Times New Roman"/>
                <w:b/>
                <w:sz w:val="24"/>
                <w:szCs w:val="24"/>
              </w:rPr>
            </w:pPr>
          </w:p>
        </w:tc>
      </w:tr>
    </w:tbl>
    <w:p w:rsidR="00CA527C" w:rsidRPr="00CA527C" w:rsidRDefault="00CA527C" w:rsidP="00B41B0D">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sidR="00E66B83">
        <w:rPr>
          <w:rFonts w:ascii="Times New Roman" w:hAnsi="Times New Roman" w:cs="Times New Roman"/>
          <w:sz w:val="28"/>
          <w:szCs w:val="28"/>
          <w:lang w:val="tt-RU"/>
        </w:rPr>
        <w:t xml:space="preserve">     </w:t>
      </w:r>
      <w:r w:rsidRPr="00CA527C">
        <w:rPr>
          <w:rFonts w:ascii="Times New Roman" w:hAnsi="Times New Roman" w:cs="Times New Roman"/>
          <w:sz w:val="28"/>
          <w:szCs w:val="28"/>
        </w:rPr>
        <w:t>КАРАР</w:t>
      </w:r>
    </w:p>
    <w:p w:rsidR="0046507A" w:rsidRPr="00664DD8" w:rsidRDefault="00D07D38" w:rsidP="00B41B0D">
      <w:pPr>
        <w:shd w:val="clear" w:color="auto" w:fill="FFFFFF"/>
        <w:spacing w:after="0" w:line="240" w:lineRule="auto"/>
        <w:jc w:val="both"/>
        <w:rPr>
          <w:rFonts w:ascii="Times New Roman" w:hAnsi="Times New Roman" w:cs="Times New Roman"/>
          <w:sz w:val="28"/>
          <w:szCs w:val="28"/>
          <w:lang w:val="tt-RU"/>
        </w:rPr>
      </w:pPr>
      <w:r w:rsidRPr="00CA527C">
        <w:rPr>
          <w:rFonts w:ascii="Times New Roman" w:hAnsi="Times New Roman" w:cs="Times New Roman"/>
          <w:sz w:val="28"/>
          <w:szCs w:val="28"/>
        </w:rPr>
        <w:t xml:space="preserve">   </w:t>
      </w:r>
      <w:r w:rsidR="002032A3">
        <w:rPr>
          <w:rFonts w:ascii="Times New Roman" w:hAnsi="Times New Roman" w:cs="Times New Roman"/>
          <w:sz w:val="28"/>
          <w:szCs w:val="28"/>
        </w:rPr>
        <w:t>18</w:t>
      </w:r>
      <w:r w:rsidR="00E66B83">
        <w:rPr>
          <w:rFonts w:ascii="Times New Roman" w:hAnsi="Times New Roman" w:cs="Times New Roman"/>
          <w:sz w:val="28"/>
          <w:szCs w:val="28"/>
          <w:lang w:val="tt-RU"/>
        </w:rPr>
        <w:t>.0</w:t>
      </w:r>
      <w:r w:rsidR="002032A3">
        <w:rPr>
          <w:rFonts w:ascii="Times New Roman" w:hAnsi="Times New Roman" w:cs="Times New Roman"/>
          <w:sz w:val="28"/>
          <w:szCs w:val="28"/>
          <w:lang w:val="tt-RU"/>
        </w:rPr>
        <w:t>5</w:t>
      </w:r>
      <w:r w:rsidR="00E66B83">
        <w:rPr>
          <w:rFonts w:ascii="Times New Roman" w:hAnsi="Times New Roman" w:cs="Times New Roman"/>
          <w:sz w:val="28"/>
          <w:szCs w:val="28"/>
          <w:lang w:val="tt-RU"/>
        </w:rPr>
        <w:t>.2020</w:t>
      </w:r>
      <w:r w:rsidR="00AE7E73" w:rsidRPr="00CA527C">
        <w:rPr>
          <w:rFonts w:ascii="Times New Roman" w:hAnsi="Times New Roman" w:cs="Times New Roman"/>
          <w:sz w:val="28"/>
          <w:szCs w:val="28"/>
        </w:rPr>
        <w:tab/>
      </w:r>
      <w:r w:rsidR="00AE7E73" w:rsidRPr="00CA527C">
        <w:rPr>
          <w:rFonts w:ascii="Times New Roman" w:hAnsi="Times New Roman" w:cs="Times New Roman"/>
          <w:sz w:val="28"/>
          <w:szCs w:val="28"/>
        </w:rPr>
        <w:tab/>
      </w:r>
      <w:r w:rsidR="00487B62" w:rsidRPr="00CA527C">
        <w:rPr>
          <w:rFonts w:ascii="Times New Roman" w:hAnsi="Times New Roman" w:cs="Times New Roman"/>
          <w:sz w:val="28"/>
          <w:szCs w:val="28"/>
        </w:rPr>
        <w:t xml:space="preserve">      </w:t>
      </w:r>
      <w:r w:rsidRPr="00CA527C">
        <w:rPr>
          <w:rFonts w:ascii="Times New Roman" w:hAnsi="Times New Roman" w:cs="Times New Roman"/>
          <w:sz w:val="28"/>
          <w:szCs w:val="28"/>
        </w:rPr>
        <w:tab/>
      </w:r>
      <w:r w:rsidR="00487B62">
        <w:rPr>
          <w:rFonts w:ascii="Times New Roman" w:hAnsi="Times New Roman" w:cs="Times New Roman"/>
          <w:sz w:val="28"/>
          <w:szCs w:val="28"/>
        </w:rPr>
        <w:t xml:space="preserve">                                 </w:t>
      </w:r>
      <w:r w:rsidRPr="00664DD8">
        <w:rPr>
          <w:rFonts w:ascii="Times New Roman" w:hAnsi="Times New Roman" w:cs="Times New Roman"/>
          <w:sz w:val="28"/>
          <w:szCs w:val="28"/>
        </w:rPr>
        <w:tab/>
        <w:t xml:space="preserve">     </w:t>
      </w:r>
      <w:r w:rsidR="00E66B83">
        <w:rPr>
          <w:rFonts w:ascii="Times New Roman" w:hAnsi="Times New Roman" w:cs="Times New Roman"/>
          <w:sz w:val="28"/>
          <w:szCs w:val="28"/>
        </w:rPr>
        <w:t xml:space="preserve">      </w:t>
      </w:r>
      <w:r w:rsidRPr="00664DD8">
        <w:rPr>
          <w:rFonts w:ascii="Times New Roman" w:hAnsi="Times New Roman" w:cs="Times New Roman"/>
          <w:sz w:val="28"/>
          <w:szCs w:val="28"/>
        </w:rPr>
        <w:t xml:space="preserve"> </w:t>
      </w:r>
      <w:r w:rsidR="00E66B83">
        <w:rPr>
          <w:rFonts w:ascii="Times New Roman" w:hAnsi="Times New Roman" w:cs="Times New Roman"/>
          <w:sz w:val="28"/>
          <w:szCs w:val="28"/>
        </w:rPr>
        <w:t xml:space="preserve">         </w:t>
      </w:r>
      <w:r w:rsidRPr="00664DD8">
        <w:rPr>
          <w:rFonts w:ascii="Times New Roman" w:hAnsi="Times New Roman" w:cs="Times New Roman"/>
          <w:sz w:val="28"/>
          <w:szCs w:val="28"/>
        </w:rPr>
        <w:t xml:space="preserve"> </w:t>
      </w:r>
      <w:r w:rsidR="00AE7E73" w:rsidRPr="00664DD8">
        <w:rPr>
          <w:rFonts w:ascii="Times New Roman" w:hAnsi="Times New Roman" w:cs="Times New Roman"/>
          <w:sz w:val="28"/>
          <w:szCs w:val="28"/>
        </w:rPr>
        <w:t>№</w:t>
      </w:r>
      <w:r w:rsidR="002032A3">
        <w:rPr>
          <w:rFonts w:ascii="Times New Roman" w:hAnsi="Times New Roman" w:cs="Times New Roman"/>
          <w:sz w:val="28"/>
          <w:szCs w:val="28"/>
        </w:rPr>
        <w:t>8</w:t>
      </w:r>
      <w:bookmarkStart w:id="0" w:name="_GoBack"/>
      <w:bookmarkEnd w:id="0"/>
    </w:p>
    <w:p w:rsidR="00F60009" w:rsidRDefault="00F60009" w:rsidP="00B41B0D">
      <w:pPr>
        <w:shd w:val="clear" w:color="auto" w:fill="FFFFFF"/>
        <w:spacing w:after="0" w:line="240" w:lineRule="auto"/>
        <w:jc w:val="both"/>
        <w:rPr>
          <w:rFonts w:ascii="Times New Roman" w:eastAsia="Times New Roman" w:hAnsi="Times New Roman" w:cs="Times New Roman"/>
          <w:b/>
          <w:bCs/>
          <w:sz w:val="28"/>
          <w:szCs w:val="28"/>
          <w:lang w:val="tt-RU" w:eastAsia="ru-RU"/>
        </w:rPr>
      </w:pPr>
    </w:p>
    <w:p w:rsidR="002032A3" w:rsidRPr="002032A3" w:rsidRDefault="002032A3" w:rsidP="002032A3">
      <w:pPr>
        <w:spacing w:after="0" w:line="240" w:lineRule="auto"/>
        <w:ind w:firstLine="567"/>
        <w:jc w:val="center"/>
        <w:rPr>
          <w:rFonts w:ascii="Times New Roman" w:hAnsi="Times New Roman" w:cs="Times New Roman"/>
          <w:sz w:val="27"/>
          <w:szCs w:val="27"/>
          <w:lang w:val="tt-RU"/>
        </w:rPr>
      </w:pPr>
      <w:r w:rsidRPr="002032A3">
        <w:rPr>
          <w:rFonts w:ascii="Times New Roman" w:hAnsi="Times New Roman" w:cs="Times New Roman"/>
          <w:sz w:val="27"/>
          <w:szCs w:val="27"/>
          <w:lang w:val="tt-RU"/>
        </w:rPr>
        <w:t>"Территорияне комплекслы үзләштергән яки төзелгән территорияне үстергән очракта, җир кишәрлекләрен торгасыз бирү" муниципаль хезмәт күрсәтү буенча административ регламентка үзгәрешләр кертү турында»</w:t>
      </w:r>
    </w:p>
    <w:p w:rsidR="002032A3" w:rsidRPr="002032A3" w:rsidRDefault="002032A3" w:rsidP="002032A3">
      <w:pPr>
        <w:spacing w:after="0" w:line="240" w:lineRule="auto"/>
        <w:ind w:right="5244"/>
        <w:jc w:val="both"/>
        <w:rPr>
          <w:rFonts w:ascii="Times New Roman" w:hAnsi="Times New Roman" w:cs="Times New Roman"/>
          <w:bCs/>
          <w:sz w:val="27"/>
          <w:szCs w:val="27"/>
          <w:lang w:val="tt-RU"/>
        </w:rPr>
      </w:pP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 xml:space="preserve">           2010 елның 27 июлендәге 210-ФЗ номерлы «Дәүләт һәм муниципаль хезмәтләр күрсәтүне оештыру турында» гы Федераль закон, 2003 елның 6 октябрендәге 131 - ФЗ номерлы «Россия Федерациясендә җирле үзидарә оештыруның гомуми принциплары турында» гы Федераль закон нигезендә, муниципаль хезмәтләр күрсәтүнең сыйфатын һәм һәркем өчен мөмкин булганлыгын арттыру, җир кишәрлекләрен бирү өлкәсендә муниципаль хезмәт күрсәтүләрдән файдаланучылар өчен уңайлы шартлар булдыру максатларында Чүпрәле муниципаль районы </w:t>
      </w:r>
      <w:r w:rsidRPr="002032A3">
        <w:rPr>
          <w:rFonts w:ascii="Times New Roman" w:hAnsi="Times New Roman" w:cs="Times New Roman"/>
          <w:color w:val="333333"/>
          <w:sz w:val="27"/>
          <w:szCs w:val="27"/>
          <w:lang w:val="tt-RU"/>
        </w:rPr>
        <w:t>Яңа Борындык</w:t>
      </w:r>
      <w:r w:rsidRPr="002032A3">
        <w:rPr>
          <w:rFonts w:ascii="Times New Roman" w:hAnsi="Times New Roman" w:cs="Times New Roman"/>
          <w:sz w:val="27"/>
          <w:szCs w:val="27"/>
          <w:lang w:val="tt-RU"/>
        </w:rPr>
        <w:t xml:space="preserve"> </w:t>
      </w:r>
      <w:r w:rsidRPr="002032A3">
        <w:rPr>
          <w:rFonts w:ascii="Times New Roman" w:hAnsi="Times New Roman" w:cs="Times New Roman"/>
          <w:sz w:val="27"/>
          <w:szCs w:val="27"/>
          <w:lang w:val="tt-RU"/>
        </w:rPr>
        <w:t>авыл җирлеге башкарма комитеты КАРАР БИРӘ: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 xml:space="preserve">1. Чүпрәле муниципаль районы </w:t>
      </w:r>
      <w:r w:rsidRPr="002032A3">
        <w:rPr>
          <w:rFonts w:ascii="Times New Roman" w:hAnsi="Times New Roman" w:cs="Times New Roman"/>
          <w:color w:val="333333"/>
          <w:sz w:val="27"/>
          <w:szCs w:val="27"/>
          <w:lang w:val="tt-RU"/>
        </w:rPr>
        <w:t>Яңа Борындык</w:t>
      </w:r>
      <w:r w:rsidRPr="002032A3">
        <w:rPr>
          <w:rFonts w:ascii="Times New Roman" w:hAnsi="Times New Roman" w:cs="Times New Roman"/>
          <w:sz w:val="27"/>
          <w:szCs w:val="27"/>
          <w:lang w:val="tt-RU"/>
        </w:rPr>
        <w:t xml:space="preserve"> </w:t>
      </w:r>
      <w:r w:rsidRPr="002032A3">
        <w:rPr>
          <w:rFonts w:ascii="Times New Roman" w:hAnsi="Times New Roman" w:cs="Times New Roman"/>
          <w:sz w:val="27"/>
          <w:szCs w:val="27"/>
          <w:lang w:val="tt-RU"/>
        </w:rPr>
        <w:t xml:space="preserve">авыл җирлеге Башкарма комитетының </w:t>
      </w:r>
      <w:r w:rsidRPr="002032A3">
        <w:rPr>
          <w:rFonts w:ascii="Times New Roman" w:hAnsi="Times New Roman" w:cs="Times New Roman"/>
          <w:sz w:val="27"/>
          <w:szCs w:val="27"/>
          <w:lang w:val="tt-RU"/>
        </w:rPr>
        <w:t>10</w:t>
      </w:r>
      <w:r w:rsidRPr="002032A3">
        <w:rPr>
          <w:rFonts w:ascii="Times New Roman" w:hAnsi="Times New Roman" w:cs="Times New Roman"/>
          <w:sz w:val="27"/>
          <w:szCs w:val="27"/>
          <w:lang w:val="tt-RU"/>
        </w:rPr>
        <w:t>.02.2016 ел, №4 карары (0</w:t>
      </w:r>
      <w:r w:rsidRPr="002032A3">
        <w:rPr>
          <w:rFonts w:ascii="Times New Roman" w:hAnsi="Times New Roman" w:cs="Times New Roman"/>
          <w:sz w:val="27"/>
          <w:szCs w:val="27"/>
          <w:lang w:val="tt-RU"/>
        </w:rPr>
        <w:t>1</w:t>
      </w:r>
      <w:r w:rsidRPr="002032A3">
        <w:rPr>
          <w:rFonts w:ascii="Times New Roman" w:hAnsi="Times New Roman" w:cs="Times New Roman"/>
          <w:sz w:val="27"/>
          <w:szCs w:val="27"/>
          <w:lang w:val="tt-RU"/>
        </w:rPr>
        <w:t>.06.2018 ел, № 1</w:t>
      </w:r>
      <w:r w:rsidRPr="002032A3">
        <w:rPr>
          <w:rFonts w:ascii="Times New Roman" w:hAnsi="Times New Roman" w:cs="Times New Roman"/>
          <w:sz w:val="27"/>
          <w:szCs w:val="27"/>
          <w:lang w:val="tt-RU"/>
        </w:rPr>
        <w:t>4</w:t>
      </w:r>
      <w:r w:rsidRPr="002032A3">
        <w:rPr>
          <w:rFonts w:ascii="Times New Roman" w:hAnsi="Times New Roman" w:cs="Times New Roman"/>
          <w:sz w:val="27"/>
          <w:szCs w:val="27"/>
          <w:lang w:val="tt-RU"/>
        </w:rPr>
        <w:t xml:space="preserve"> редакциясендә) белән расланган "территорияне комплекслы үзләштергән яки төзелгән территорияне үстергән очракта, җир кишәрлекләре бирү" муниципаль хезмәт күрсәтү буенча административ регламентка түбәндәге үзгәрешләрне кертергә:</w:t>
      </w:r>
    </w:p>
    <w:p w:rsidR="002032A3" w:rsidRPr="002032A3" w:rsidRDefault="002032A3" w:rsidP="002032A3">
      <w:pPr>
        <w:jc w:val="both"/>
        <w:rPr>
          <w:rFonts w:ascii="Times New Roman" w:hAnsi="Times New Roman" w:cs="Times New Roman"/>
          <w:b/>
          <w:sz w:val="27"/>
          <w:szCs w:val="27"/>
          <w:lang w:val="tt-RU"/>
        </w:rPr>
      </w:pPr>
      <w:r w:rsidRPr="002032A3">
        <w:rPr>
          <w:rFonts w:ascii="Times New Roman" w:hAnsi="Times New Roman" w:cs="Times New Roman"/>
          <w:b/>
          <w:sz w:val="27"/>
          <w:szCs w:val="27"/>
          <w:lang w:val="tt-RU"/>
        </w:rPr>
        <w:t>түбәндәге эчтәлекле абзац өстәргә: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дәүләт яисә муниципаль милектә булган балыкчылык кишәрлегеннән файдалану шартнамәсе нигезендә товар аквакультурасын (товар балыкчылыгы) гамәлгә ашыру өчен әлеге максатлар өчен;»;</w:t>
      </w:r>
    </w:p>
    <w:p w:rsidR="002032A3" w:rsidRPr="002032A3" w:rsidRDefault="002032A3" w:rsidP="002032A3">
      <w:pPr>
        <w:jc w:val="both"/>
        <w:rPr>
          <w:rFonts w:ascii="Times New Roman" w:hAnsi="Times New Roman" w:cs="Times New Roman"/>
          <w:b/>
          <w:sz w:val="27"/>
          <w:szCs w:val="27"/>
          <w:lang w:val="tt-RU"/>
        </w:rPr>
      </w:pPr>
      <w:r w:rsidRPr="002032A3">
        <w:rPr>
          <w:rFonts w:ascii="Times New Roman" w:hAnsi="Times New Roman" w:cs="Times New Roman"/>
          <w:b/>
          <w:sz w:val="27"/>
          <w:szCs w:val="27"/>
          <w:lang w:val="tt-RU"/>
        </w:rPr>
        <w:t>5. бүлекне түбәндәге яңа редакциядә бәян итәргә: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 xml:space="preserve">«5.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w:t>
      </w:r>
      <w:r w:rsidRPr="002032A3">
        <w:rPr>
          <w:rFonts w:ascii="Times New Roman" w:hAnsi="Times New Roman" w:cs="Times New Roman"/>
          <w:sz w:val="27"/>
          <w:szCs w:val="27"/>
          <w:lang w:val="tt-RU"/>
        </w:rPr>
        <w:lastRenderedPageBreak/>
        <w:t>гамәлләренә (гамәл кылмауларына) шикаять бирүнең судка кадәр (судтан тыш) тәртибе</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5.1. Муниципаль хезмәт алучылар Башкарма комитет хезмәткәрләренең Муниципаль хезмәт күрсәтүдә катнашучы гамәлләренә (гамәл кылмауларына) судка кадәр тәртиптә шикаять бирергә хокуклы.</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Мөрәҗәгать итүче шикаять белән, шул исәптән түбәндәге очракларда мөрәҗәгать итә ала:</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1) муниципаль хезмәт күрсәтү турында мөрәҗәгать итүченең үтенечен теркәү вакытын бозу;</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2) муниципаль хезмәт күрсәтү вакытын бозу;</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3) мөрәҗәгать итүчедән муниципаль хезмәт күрсәтү өчен Россия Федерациясе, Татарстан Республикасы, муниципаль районның норматив хокукый актларында тапшырылмаган яисә гамәлгә ашырылмаган документларны яисә мәгълүматны таләп итү яисә гамәлләрне башкару.;</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4) муниципаль хезмәт күрсәтү өчен Россия Федерациясе, Татарстан Республикасы, муниципаль район норматив хокукый актларында каралган документларны кабул итүдән баш тарту, мөрәҗәгать итүченең;</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6) муниципаль хезмәт күрсәткәндә мөрәҗәгать итүчедән Россия Федерациясе, Татарстан Республикасы, муниципаль районның норматив хокукый актларында каралмаган түләү таләбе;</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7) муниципаль хезмәт күрсәтү нәтиҗәсендә бирелгән документларда башкарма комитет, Башкарма комитетның вазыйфаи затыннан җибәрелгән хаталарны һәм хаталарны төзәтүдән баш тарту йә мондый төзәтмәләрнең билгеләнгән срогын бозу;</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8) муниципаль хезмәт күрсәтү нәтиҗәләре буенча документлар бирү вакытын яки тәртибен бозу;</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w:t>
      </w:r>
      <w:r w:rsidRPr="002032A3">
        <w:rPr>
          <w:rFonts w:ascii="Times New Roman" w:hAnsi="Times New Roman" w:cs="Times New Roman"/>
          <w:sz w:val="27"/>
          <w:szCs w:val="27"/>
          <w:lang w:val="tt-RU"/>
        </w:rPr>
        <w:lastRenderedPageBreak/>
        <w:t>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5.2.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язмача кәгазьдә яки электрон формада бирелә.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Шикаять почта аша, КФҮ, муниципаль районның рәсми сайты, Бердәм портал, Республика порталы аша җибәрелергә мөмкин, шулай ук гариза бирүченең шәхси кабул итү вакытында кабул ителергә мөмкин.</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5.3. Муниципаль хезмәт күрсәтүче органга яисә югары органга (аның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йә җибәрелгән хаталарны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5.4. Шикаять үз эченә түбәндәге мәгълүматны алырга тиеш:</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1) хезмәт күрсәтүче органның, хезмәт күрсәтүче органның вазыйфаи затының яисә муниципаль хезмәткәрнең исеме, аларның карарларына һәм гамәлләренә (гамәл кылмауларына) шикаять белдерелә торган карарлар;</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4) мөрәҗәгать итүче хезмәт күрсәтүче органның яисә муниципаль хезмәткәрнең карары һәм гамәлләре (гамәл кылмавы) белән килешмәгән дәлилләре.</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5.5. Шикаятькә шикаятьтә бәян ителгән хәлләрне раслый торган документларның күчермәләре беркетелергә мөмкин. Бу очракта шикаятьтә аңа кушып бирелә торган документлар исемлеге китерелә.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5.6. Шикаятьне карау нәтиҗәләре буенча түбәндәге карарларның берсе кабул ителә: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lastRenderedPageBreak/>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2) шикаятьне канәгатьләндерүдән баш тарта.</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2032A3" w:rsidRPr="002032A3" w:rsidRDefault="002032A3" w:rsidP="002032A3">
      <w:pPr>
        <w:jc w:val="both"/>
        <w:rPr>
          <w:rFonts w:ascii="Times New Roman" w:hAnsi="Times New Roman" w:cs="Times New Roman"/>
          <w:sz w:val="27"/>
          <w:szCs w:val="27"/>
          <w:lang w:val="tt-RU"/>
        </w:rPr>
      </w:pPr>
      <w:r w:rsidRPr="002032A3">
        <w:rPr>
          <w:rFonts w:ascii="Times New Roman" w:hAnsi="Times New Roman" w:cs="Times New Roman"/>
          <w:sz w:val="27"/>
          <w:szCs w:val="27"/>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2F70B3" w:rsidRPr="002032A3" w:rsidRDefault="002032A3" w:rsidP="002032A3">
      <w:pPr>
        <w:shd w:val="clear" w:color="auto" w:fill="FFFFFF"/>
        <w:spacing w:after="0" w:line="240" w:lineRule="auto"/>
        <w:jc w:val="both"/>
        <w:rPr>
          <w:rFonts w:ascii="Times New Roman" w:eastAsia="Times New Roman" w:hAnsi="Times New Roman" w:cs="Times New Roman"/>
          <w:sz w:val="27"/>
          <w:szCs w:val="27"/>
          <w:lang w:eastAsia="ru-RU"/>
        </w:rPr>
      </w:pPr>
      <w:r w:rsidRPr="002032A3">
        <w:rPr>
          <w:rFonts w:ascii="Times New Roman" w:hAnsi="Times New Roman" w:cs="Times New Roman"/>
          <w:sz w:val="27"/>
          <w:szCs w:val="27"/>
          <w:lang w:val="tt-RU"/>
        </w:rPr>
        <w:t>2. Әлеге карар рәсми басылып чыгарга тиеш</w:t>
      </w:r>
      <w:r w:rsidR="002F70B3" w:rsidRPr="002032A3">
        <w:rPr>
          <w:rFonts w:ascii="Times New Roman" w:eastAsia="Times New Roman" w:hAnsi="Times New Roman" w:cs="Times New Roman"/>
          <w:sz w:val="27"/>
          <w:szCs w:val="27"/>
          <w:lang w:eastAsia="ru-RU"/>
        </w:rPr>
        <w:t>           </w:t>
      </w:r>
    </w:p>
    <w:p w:rsidR="002032A3" w:rsidRPr="002032A3" w:rsidRDefault="002032A3" w:rsidP="00B41B0D">
      <w:pPr>
        <w:shd w:val="clear" w:color="auto" w:fill="FFFFFF"/>
        <w:spacing w:after="0"/>
        <w:ind w:right="-28"/>
        <w:jc w:val="both"/>
        <w:outlineLvl w:val="0"/>
        <w:rPr>
          <w:rFonts w:ascii="Times New Roman" w:hAnsi="Times New Roman" w:cs="Times New Roman"/>
          <w:color w:val="333333"/>
          <w:sz w:val="27"/>
          <w:szCs w:val="27"/>
        </w:rPr>
      </w:pPr>
    </w:p>
    <w:p w:rsidR="00CA527C" w:rsidRPr="002032A3" w:rsidRDefault="00CA527C" w:rsidP="00B41B0D">
      <w:pPr>
        <w:shd w:val="clear" w:color="auto" w:fill="FFFFFF"/>
        <w:spacing w:after="0"/>
        <w:ind w:right="-28"/>
        <w:jc w:val="both"/>
        <w:outlineLvl w:val="0"/>
        <w:rPr>
          <w:rFonts w:ascii="Times New Roman" w:hAnsi="Times New Roman" w:cs="Times New Roman"/>
          <w:color w:val="333333"/>
          <w:sz w:val="27"/>
          <w:szCs w:val="27"/>
        </w:rPr>
      </w:pPr>
      <w:r w:rsidRPr="002032A3">
        <w:rPr>
          <w:rFonts w:ascii="Times New Roman" w:hAnsi="Times New Roman" w:cs="Times New Roman"/>
          <w:color w:val="333333"/>
          <w:sz w:val="27"/>
          <w:szCs w:val="27"/>
        </w:rPr>
        <w:t xml:space="preserve">Яңа Борындык авыл </w:t>
      </w:r>
    </w:p>
    <w:p w:rsidR="00CA527C" w:rsidRPr="002032A3" w:rsidRDefault="00CA527C" w:rsidP="00B41B0D">
      <w:pPr>
        <w:shd w:val="clear" w:color="auto" w:fill="FFFFFF"/>
        <w:spacing w:after="0"/>
        <w:ind w:right="-28"/>
        <w:jc w:val="both"/>
        <w:outlineLvl w:val="0"/>
        <w:rPr>
          <w:rFonts w:ascii="Times New Roman" w:hAnsi="Times New Roman" w:cs="Times New Roman"/>
          <w:color w:val="333333"/>
          <w:sz w:val="27"/>
          <w:szCs w:val="27"/>
        </w:rPr>
      </w:pPr>
      <w:r w:rsidRPr="002032A3">
        <w:rPr>
          <w:rFonts w:ascii="Times New Roman" w:hAnsi="Times New Roman" w:cs="Times New Roman"/>
          <w:color w:val="333333"/>
          <w:sz w:val="27"/>
          <w:szCs w:val="27"/>
        </w:rPr>
        <w:t xml:space="preserve">җирлеге башлыгы                                      </w:t>
      </w:r>
      <w:r w:rsidRPr="002032A3">
        <w:rPr>
          <w:rFonts w:ascii="Times New Roman" w:hAnsi="Times New Roman" w:cs="Times New Roman"/>
          <w:color w:val="333333"/>
          <w:sz w:val="27"/>
          <w:szCs w:val="27"/>
        </w:rPr>
        <w:tab/>
      </w:r>
      <w:r w:rsidRPr="002032A3">
        <w:rPr>
          <w:rFonts w:ascii="Times New Roman" w:hAnsi="Times New Roman" w:cs="Times New Roman"/>
          <w:color w:val="333333"/>
          <w:sz w:val="27"/>
          <w:szCs w:val="27"/>
        </w:rPr>
        <w:tab/>
      </w:r>
      <w:r w:rsidRPr="002032A3">
        <w:rPr>
          <w:rFonts w:ascii="Times New Roman" w:hAnsi="Times New Roman" w:cs="Times New Roman"/>
          <w:color w:val="333333"/>
          <w:sz w:val="27"/>
          <w:szCs w:val="27"/>
        </w:rPr>
        <w:tab/>
        <w:t xml:space="preserve">           В. Г. Ранцев</w:t>
      </w:r>
    </w:p>
    <w:p w:rsidR="002F70B3" w:rsidRPr="001C0874" w:rsidRDefault="002F70B3" w:rsidP="00B41B0D">
      <w:pPr>
        <w:spacing w:after="0"/>
        <w:jc w:val="both"/>
        <w:rPr>
          <w:rFonts w:ascii="Times New Roman" w:eastAsia="Times New Roman" w:hAnsi="Times New Roman" w:cs="Times New Roman"/>
          <w:sz w:val="28"/>
          <w:szCs w:val="28"/>
          <w:lang w:eastAsia="ru-RU"/>
        </w:rPr>
      </w:pPr>
    </w:p>
    <w:p w:rsidR="00461142" w:rsidRDefault="002F70B3" w:rsidP="00E66B83">
      <w:pPr>
        <w:tabs>
          <w:tab w:val="left" w:pos="7560"/>
          <w:tab w:val="left" w:pos="10440"/>
        </w:tabs>
        <w:spacing w:after="0"/>
        <w:jc w:val="both"/>
        <w:rPr>
          <w:rFonts w:ascii="Times New Roman" w:eastAsia="Times New Roman" w:hAnsi="Times New Roman" w:cs="Times New Roman"/>
          <w:sz w:val="24"/>
          <w:szCs w:val="24"/>
          <w:lang w:eastAsia="ru-RU"/>
        </w:rPr>
      </w:pPr>
      <w:r w:rsidRPr="00CB49B2">
        <w:rPr>
          <w:rFonts w:ascii="Times New Roman" w:eastAsia="Times New Roman" w:hAnsi="Times New Roman" w:cs="Times New Roman"/>
          <w:sz w:val="24"/>
          <w:szCs w:val="24"/>
          <w:lang w:eastAsia="ru-RU"/>
        </w:rPr>
        <w:t> </w:t>
      </w:r>
      <w:r w:rsidR="00CA527C" w:rsidRPr="00CB49B2">
        <w:rPr>
          <w:rFonts w:ascii="Times New Roman" w:eastAsia="Times New Roman" w:hAnsi="Times New Roman" w:cs="Times New Roman"/>
          <w:sz w:val="24"/>
          <w:szCs w:val="24"/>
          <w:lang w:eastAsia="ru-RU"/>
        </w:rPr>
        <w:t xml:space="preserve">                                                  </w:t>
      </w: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sectPr w:rsidR="00477878" w:rsidRPr="00E26D52" w:rsidSect="00866C2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15" w:rsidRDefault="00867915" w:rsidP="00866C24">
      <w:pPr>
        <w:spacing w:after="0" w:line="240" w:lineRule="auto"/>
      </w:pPr>
      <w:r>
        <w:separator/>
      </w:r>
    </w:p>
  </w:endnote>
  <w:endnote w:type="continuationSeparator" w:id="0">
    <w:p w:rsidR="00867915" w:rsidRDefault="00867915" w:rsidP="0086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38766"/>
      <w:docPartObj>
        <w:docPartGallery w:val="Page Numbers (Bottom of Page)"/>
        <w:docPartUnique/>
      </w:docPartObj>
    </w:sdtPr>
    <w:sdtEndPr/>
    <w:sdtContent>
      <w:p w:rsidR="00866C24" w:rsidRDefault="00866C24">
        <w:pPr>
          <w:pStyle w:val="a9"/>
          <w:jc w:val="right"/>
        </w:pPr>
        <w:r>
          <w:fldChar w:fldCharType="begin"/>
        </w:r>
        <w:r>
          <w:instrText>PAGE   \* MERGEFORMAT</w:instrText>
        </w:r>
        <w:r>
          <w:fldChar w:fldCharType="separate"/>
        </w:r>
        <w:r w:rsidR="002032A3">
          <w:rPr>
            <w:noProof/>
          </w:rPr>
          <w:t>4</w:t>
        </w:r>
        <w:r>
          <w:fldChar w:fldCharType="end"/>
        </w:r>
      </w:p>
    </w:sdtContent>
  </w:sdt>
  <w:p w:rsidR="00866C24" w:rsidRDefault="00866C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15" w:rsidRDefault="00867915" w:rsidP="00866C24">
      <w:pPr>
        <w:spacing w:after="0" w:line="240" w:lineRule="auto"/>
      </w:pPr>
      <w:r>
        <w:separator/>
      </w:r>
    </w:p>
  </w:footnote>
  <w:footnote w:type="continuationSeparator" w:id="0">
    <w:p w:rsidR="00867915" w:rsidRDefault="00867915" w:rsidP="00866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D4ADA"/>
    <w:multiLevelType w:val="hybridMultilevel"/>
    <w:tmpl w:val="4C56E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B20A4"/>
    <w:rsid w:val="000B2569"/>
    <w:rsid w:val="000F346B"/>
    <w:rsid w:val="00102165"/>
    <w:rsid w:val="00142247"/>
    <w:rsid w:val="001A61FF"/>
    <w:rsid w:val="001B564F"/>
    <w:rsid w:val="001C0874"/>
    <w:rsid w:val="001C0B21"/>
    <w:rsid w:val="002032A3"/>
    <w:rsid w:val="0023124A"/>
    <w:rsid w:val="0024698E"/>
    <w:rsid w:val="002B3C5C"/>
    <w:rsid w:val="002F70B3"/>
    <w:rsid w:val="00343A7F"/>
    <w:rsid w:val="003821B0"/>
    <w:rsid w:val="003B41AC"/>
    <w:rsid w:val="003C028C"/>
    <w:rsid w:val="003C6097"/>
    <w:rsid w:val="003F2B7F"/>
    <w:rsid w:val="0040090E"/>
    <w:rsid w:val="004151E9"/>
    <w:rsid w:val="0045126F"/>
    <w:rsid w:val="00461142"/>
    <w:rsid w:val="0046507A"/>
    <w:rsid w:val="004746CA"/>
    <w:rsid w:val="00477878"/>
    <w:rsid w:val="00487B62"/>
    <w:rsid w:val="004A0ABD"/>
    <w:rsid w:val="004E7658"/>
    <w:rsid w:val="00513F83"/>
    <w:rsid w:val="005B1308"/>
    <w:rsid w:val="005D1911"/>
    <w:rsid w:val="005D2603"/>
    <w:rsid w:val="005D2BC9"/>
    <w:rsid w:val="005F20BF"/>
    <w:rsid w:val="005F4B0D"/>
    <w:rsid w:val="00664DD8"/>
    <w:rsid w:val="0068618A"/>
    <w:rsid w:val="006A64BF"/>
    <w:rsid w:val="006D57EA"/>
    <w:rsid w:val="006E053F"/>
    <w:rsid w:val="00741508"/>
    <w:rsid w:val="00792A2C"/>
    <w:rsid w:val="007A31E2"/>
    <w:rsid w:val="007E6D3A"/>
    <w:rsid w:val="007F32CA"/>
    <w:rsid w:val="007F5DD5"/>
    <w:rsid w:val="00816070"/>
    <w:rsid w:val="00837033"/>
    <w:rsid w:val="00862756"/>
    <w:rsid w:val="00866C24"/>
    <w:rsid w:val="00867915"/>
    <w:rsid w:val="00872929"/>
    <w:rsid w:val="008B7D46"/>
    <w:rsid w:val="008D74FC"/>
    <w:rsid w:val="00935484"/>
    <w:rsid w:val="00A22A02"/>
    <w:rsid w:val="00A37086"/>
    <w:rsid w:val="00A64F44"/>
    <w:rsid w:val="00A9495C"/>
    <w:rsid w:val="00A96303"/>
    <w:rsid w:val="00AA053B"/>
    <w:rsid w:val="00AC48AD"/>
    <w:rsid w:val="00AD28B6"/>
    <w:rsid w:val="00AE7E73"/>
    <w:rsid w:val="00B14BE8"/>
    <w:rsid w:val="00B31434"/>
    <w:rsid w:val="00B41B0D"/>
    <w:rsid w:val="00B44F19"/>
    <w:rsid w:val="00B574BB"/>
    <w:rsid w:val="00B64E2F"/>
    <w:rsid w:val="00B83BA2"/>
    <w:rsid w:val="00B83F17"/>
    <w:rsid w:val="00BD0E20"/>
    <w:rsid w:val="00C10AEC"/>
    <w:rsid w:val="00C90AC7"/>
    <w:rsid w:val="00C96451"/>
    <w:rsid w:val="00CA527C"/>
    <w:rsid w:val="00CB49B2"/>
    <w:rsid w:val="00CE0C63"/>
    <w:rsid w:val="00D03505"/>
    <w:rsid w:val="00D07D38"/>
    <w:rsid w:val="00D534B4"/>
    <w:rsid w:val="00DA1888"/>
    <w:rsid w:val="00DA383B"/>
    <w:rsid w:val="00DA5DE1"/>
    <w:rsid w:val="00DC1C8A"/>
    <w:rsid w:val="00DD03A2"/>
    <w:rsid w:val="00E26D52"/>
    <w:rsid w:val="00E433B3"/>
    <w:rsid w:val="00E66B83"/>
    <w:rsid w:val="00E97D72"/>
    <w:rsid w:val="00EE7CBF"/>
    <w:rsid w:val="00F2622D"/>
    <w:rsid w:val="00F507A1"/>
    <w:rsid w:val="00F5153A"/>
    <w:rsid w:val="00F60009"/>
    <w:rsid w:val="00F97F92"/>
    <w:rsid w:val="00FB15DC"/>
    <w:rsid w:val="00FC1007"/>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702B"/>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No Spacing"/>
    <w:uiPriority w:val="1"/>
    <w:qFormat/>
    <w:rsid w:val="00CA527C"/>
    <w:pPr>
      <w:spacing w:after="0" w:line="240" w:lineRule="auto"/>
    </w:pPr>
    <w:rPr>
      <w:rFonts w:ascii="Calibri" w:eastAsia="Times New Roman" w:hAnsi="Calibri" w:cs="Times New Roman"/>
    </w:rPr>
  </w:style>
  <w:style w:type="paragraph" w:styleId="a5">
    <w:name w:val="Balloon Text"/>
    <w:basedOn w:val="a"/>
    <w:link w:val="a6"/>
    <w:rsid w:val="00CA527C"/>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rsid w:val="00CA527C"/>
    <w:rPr>
      <w:rFonts w:ascii="Segoe UI" w:eastAsia="Times New Roman" w:hAnsi="Segoe UI" w:cs="Segoe UI"/>
      <w:sz w:val="18"/>
      <w:szCs w:val="18"/>
      <w:lang w:eastAsia="ru-RU"/>
    </w:rPr>
  </w:style>
  <w:style w:type="paragraph" w:styleId="a7">
    <w:name w:val="header"/>
    <w:basedOn w:val="a"/>
    <w:link w:val="a8"/>
    <w:uiPriority w:val="99"/>
    <w:unhideWhenUsed/>
    <w:rsid w:val="00866C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6C24"/>
  </w:style>
  <w:style w:type="paragraph" w:styleId="a9">
    <w:name w:val="footer"/>
    <w:basedOn w:val="a"/>
    <w:link w:val="aa"/>
    <w:uiPriority w:val="99"/>
    <w:unhideWhenUsed/>
    <w:rsid w:val="00866C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4</Pages>
  <Words>1258</Words>
  <Characters>7173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102</cp:revision>
  <cp:lastPrinted>2020-02-28T08:28:00Z</cp:lastPrinted>
  <dcterms:created xsi:type="dcterms:W3CDTF">2020-02-25T12:23:00Z</dcterms:created>
  <dcterms:modified xsi:type="dcterms:W3CDTF">2020-05-21T06:50:00Z</dcterms:modified>
</cp:coreProperties>
</file>