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20" w:type="dxa"/>
        <w:tblLayout w:type="fixed"/>
        <w:tblLook w:val="04A0" w:firstRow="1" w:lastRow="0" w:firstColumn="1" w:lastColumn="0" w:noHBand="0" w:noVBand="1"/>
      </w:tblPr>
      <w:tblGrid>
        <w:gridCol w:w="143"/>
        <w:gridCol w:w="4264"/>
        <w:gridCol w:w="946"/>
        <w:gridCol w:w="3974"/>
        <w:gridCol w:w="193"/>
      </w:tblGrid>
      <w:tr w:rsidR="00CA527C" w:rsidRPr="00487B62" w:rsidTr="00E26D52">
        <w:trPr>
          <w:trHeight w:val="2490"/>
        </w:trPr>
        <w:tc>
          <w:tcPr>
            <w:tcW w:w="4407" w:type="dxa"/>
            <w:gridSpan w:val="2"/>
            <w:shd w:val="clear" w:color="auto" w:fill="auto"/>
            <w:hideMark/>
          </w:tcPr>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lang w:val="tt-RU"/>
              </w:rPr>
            </w:pPr>
            <w:r w:rsidRPr="00CA527C">
              <w:rPr>
                <w:rFonts w:ascii="Times New Roman" w:hAnsi="Times New Roman" w:cs="Times New Roman"/>
                <w:sz w:val="24"/>
                <w:szCs w:val="24"/>
              </w:rPr>
              <w:t>ИСПОЛНИТЕЛЬНЫЙ КОМИТЕТ</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НОВОБУРУНДУКОВСКОГО СЕЛЬСКОГО ПОСЕЛЕНИЯ ДРОЖЖАНОВСКОГО</w:t>
            </w:r>
          </w:p>
          <w:p w:rsidR="00CA527C" w:rsidRPr="00CA527C" w:rsidRDefault="00CA527C" w:rsidP="00F60009">
            <w:pPr>
              <w:keepNext/>
              <w:tabs>
                <w:tab w:val="left" w:pos="1884"/>
              </w:tabs>
              <w:spacing w:after="0"/>
              <w:ind w:left="-108"/>
              <w:jc w:val="center"/>
              <w:outlineLvl w:val="1"/>
              <w:rPr>
                <w:rFonts w:ascii="Times New Roman" w:hAnsi="Times New Roman" w:cs="Times New Roman"/>
                <w:sz w:val="24"/>
                <w:szCs w:val="24"/>
              </w:rPr>
            </w:pPr>
            <w:r w:rsidRPr="00CA527C">
              <w:rPr>
                <w:rFonts w:ascii="Times New Roman" w:hAnsi="Times New Roman" w:cs="Times New Roman"/>
                <w:sz w:val="24"/>
                <w:szCs w:val="24"/>
              </w:rPr>
              <w:t>МУНИЦИПАЛЬНОГО РАЙОНА</w:t>
            </w:r>
          </w:p>
          <w:p w:rsidR="00CA527C" w:rsidRPr="00CA527C" w:rsidRDefault="00CA527C" w:rsidP="00F60009">
            <w:pPr>
              <w:keepNext/>
              <w:tabs>
                <w:tab w:val="left" w:pos="1884"/>
              </w:tabs>
              <w:spacing w:after="0"/>
              <w:ind w:left="-108"/>
              <w:jc w:val="center"/>
              <w:outlineLvl w:val="1"/>
              <w:rPr>
                <w:rFonts w:ascii="Times New Roman" w:hAnsi="Times New Roman" w:cs="Times New Roman"/>
                <w:b/>
                <w:sz w:val="24"/>
                <w:szCs w:val="24"/>
              </w:rPr>
            </w:pPr>
            <w:r w:rsidRPr="00CA527C">
              <w:rPr>
                <w:rFonts w:ascii="Times New Roman" w:hAnsi="Times New Roman" w:cs="Times New Roman"/>
                <w:sz w:val="24"/>
                <w:szCs w:val="24"/>
              </w:rPr>
              <w:t>РЕСПУБЛИКИ ТАТАРСТАН</w:t>
            </w:r>
          </w:p>
          <w:p w:rsidR="00CA527C" w:rsidRPr="00CA527C" w:rsidRDefault="00CA527C" w:rsidP="00F60009">
            <w:pPr>
              <w:tabs>
                <w:tab w:val="left" w:pos="1884"/>
              </w:tabs>
              <w:spacing w:after="0"/>
              <w:ind w:left="-108"/>
              <w:jc w:val="center"/>
              <w:rPr>
                <w:rFonts w:ascii="Times New Roman" w:hAnsi="Times New Roman" w:cs="Times New Roman"/>
                <w:noProof/>
                <w:color w:val="000000"/>
                <w:sz w:val="24"/>
                <w:szCs w:val="24"/>
              </w:rPr>
            </w:pPr>
            <w:r w:rsidRPr="00CA527C">
              <w:rPr>
                <w:rFonts w:ascii="Times New Roman" w:hAnsi="Times New Roman" w:cs="Times New Roman"/>
                <w:noProof/>
                <w:color w:val="000000"/>
                <w:sz w:val="24"/>
                <w:szCs w:val="24"/>
              </w:rPr>
              <w:t>Улица Вокзальная, дом 31,</w:t>
            </w:r>
          </w:p>
          <w:p w:rsidR="00CA527C" w:rsidRPr="00CA527C" w:rsidRDefault="00CA527C" w:rsidP="00B41B0D">
            <w:pPr>
              <w:tabs>
                <w:tab w:val="left" w:pos="1884"/>
              </w:tabs>
              <w:spacing w:after="0"/>
              <w:ind w:left="-108"/>
              <w:jc w:val="both"/>
              <w:rPr>
                <w:rFonts w:ascii="Times New Roman" w:hAnsi="Times New Roman" w:cs="Times New Roman"/>
                <w:noProof/>
                <w:color w:val="000000"/>
                <w:sz w:val="24"/>
                <w:szCs w:val="24"/>
              </w:rPr>
            </w:pPr>
          </w:p>
        </w:tc>
        <w:tc>
          <w:tcPr>
            <w:tcW w:w="946" w:type="dxa"/>
            <w:shd w:val="clear" w:color="auto" w:fill="auto"/>
          </w:tcPr>
          <w:p w:rsidR="00CA527C" w:rsidRPr="00CA527C" w:rsidRDefault="00CA527C" w:rsidP="00B41B0D">
            <w:pPr>
              <w:spacing w:after="0"/>
              <w:ind w:left="-118" w:right="-108"/>
              <w:jc w:val="both"/>
              <w:rPr>
                <w:rFonts w:ascii="Times New Roman" w:hAnsi="Times New Roman" w:cs="Times New Roman"/>
                <w:sz w:val="24"/>
                <w:szCs w:val="24"/>
              </w:rPr>
            </w:pPr>
          </w:p>
          <w:p w:rsidR="00CA527C" w:rsidRPr="00CA527C" w:rsidRDefault="00CA527C" w:rsidP="00B41B0D">
            <w:pPr>
              <w:spacing w:after="0"/>
              <w:jc w:val="both"/>
              <w:rPr>
                <w:rFonts w:ascii="Times New Roman" w:hAnsi="Times New Roman" w:cs="Times New Roman"/>
                <w:noProof/>
                <w:color w:val="000000"/>
                <w:sz w:val="24"/>
                <w:szCs w:val="24"/>
              </w:rPr>
            </w:pPr>
          </w:p>
        </w:tc>
        <w:tc>
          <w:tcPr>
            <w:tcW w:w="4167" w:type="dxa"/>
            <w:gridSpan w:val="2"/>
            <w:shd w:val="clear" w:color="auto" w:fill="auto"/>
            <w:hideMark/>
          </w:tcPr>
          <w:p w:rsidR="00CA527C" w:rsidRPr="00CA527C" w:rsidRDefault="00CA527C" w:rsidP="00F60009">
            <w:pPr>
              <w:keepNext/>
              <w:spacing w:after="0"/>
              <w:ind w:left="33" w:right="-108"/>
              <w:jc w:val="center"/>
              <w:outlineLvl w:val="1"/>
              <w:rPr>
                <w:rFonts w:ascii="Times New Roman" w:hAnsi="Times New Roman" w:cs="Times New Roman"/>
                <w:noProof/>
                <w:color w:val="000000"/>
                <w:sz w:val="24"/>
                <w:szCs w:val="24"/>
                <w:lang w:val="tt-RU"/>
              </w:rPr>
            </w:pPr>
            <w:r w:rsidRPr="00CA527C">
              <w:rPr>
                <w:rFonts w:ascii="Times New Roman" w:hAnsi="Times New Roman" w:cs="Times New Roman"/>
                <w:sz w:val="24"/>
                <w:szCs w:val="24"/>
              </w:rPr>
              <w:t>ТАТАРСТАН РЕСПУБЛИКАСЫ</w:t>
            </w:r>
            <w:r w:rsidRPr="00CA527C">
              <w:rPr>
                <w:rFonts w:ascii="Times New Roman" w:hAnsi="Times New Roman" w:cs="Times New Roman"/>
                <w:sz w:val="24"/>
                <w:szCs w:val="24"/>
                <w:lang w:val="tt-RU"/>
              </w:rPr>
              <w:t xml:space="preserve"> </w:t>
            </w:r>
            <w:r w:rsidRPr="00CA527C">
              <w:rPr>
                <w:rFonts w:ascii="Times New Roman" w:hAnsi="Times New Roman" w:cs="Times New Roman"/>
                <w:noProof/>
                <w:color w:val="000000"/>
                <w:sz w:val="24"/>
                <w:szCs w:val="24"/>
                <w:lang w:val="tt-RU"/>
              </w:rPr>
              <w:t>ЧҮПРӘЛЕ</w:t>
            </w:r>
          </w:p>
          <w:p w:rsidR="00CA527C" w:rsidRPr="00CA527C" w:rsidRDefault="00CA527C" w:rsidP="00F60009">
            <w:pPr>
              <w:keepNext/>
              <w:spacing w:after="0"/>
              <w:ind w:left="33" w:right="-108"/>
              <w:jc w:val="center"/>
              <w:outlineLvl w:val="1"/>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rPr>
              <w:t>МУНИЦИПАЛЬ</w:t>
            </w:r>
            <w:r w:rsidRPr="00CA527C">
              <w:rPr>
                <w:rFonts w:ascii="Times New Roman" w:hAnsi="Times New Roman" w:cs="Times New Roman"/>
                <w:caps/>
                <w:noProof/>
                <w:color w:val="000000"/>
                <w:sz w:val="24"/>
                <w:szCs w:val="24"/>
                <w:lang w:val="tt-RU"/>
              </w:rPr>
              <w:t xml:space="preserve"> </w:t>
            </w:r>
            <w:r w:rsidRPr="00CA527C">
              <w:rPr>
                <w:rFonts w:ascii="Times New Roman" w:hAnsi="Times New Roman" w:cs="Times New Roman"/>
                <w:caps/>
                <w:noProof/>
                <w:color w:val="000000"/>
                <w:sz w:val="24"/>
                <w:szCs w:val="24"/>
              </w:rPr>
              <w:t>районы</w:t>
            </w:r>
          </w:p>
          <w:p w:rsidR="00CA527C" w:rsidRPr="00CA527C" w:rsidRDefault="00CA527C" w:rsidP="00F60009">
            <w:pPr>
              <w:spacing w:after="0"/>
              <w:ind w:left="33" w:right="-108"/>
              <w:jc w:val="center"/>
              <w:rPr>
                <w:rFonts w:ascii="Times New Roman" w:hAnsi="Times New Roman" w:cs="Times New Roman"/>
                <w:caps/>
                <w:noProof/>
                <w:color w:val="000000"/>
                <w:sz w:val="24"/>
                <w:szCs w:val="24"/>
                <w:lang w:val="tt-RU"/>
              </w:rPr>
            </w:pPr>
            <w:r w:rsidRPr="00CA527C">
              <w:rPr>
                <w:rFonts w:ascii="Times New Roman" w:hAnsi="Times New Roman" w:cs="Times New Roman"/>
                <w:caps/>
                <w:noProof/>
                <w:color w:val="000000"/>
                <w:sz w:val="24"/>
                <w:szCs w:val="24"/>
                <w:lang w:val="tt-RU"/>
              </w:rPr>
              <w:t>Я</w:t>
            </w:r>
            <w:r w:rsidRPr="00CA527C">
              <w:rPr>
                <w:rFonts w:ascii="Times New Roman" w:hAnsi="Times New Roman" w:cs="Times New Roman"/>
                <w:sz w:val="24"/>
                <w:szCs w:val="24"/>
                <w:lang w:val="tt-RU"/>
              </w:rPr>
              <w:t>ҢА БОРЫНДЫК АВЫЛ ҖИРЛЕГЕ</w:t>
            </w:r>
          </w:p>
          <w:p w:rsidR="00CA527C" w:rsidRPr="00CA527C" w:rsidRDefault="00CA527C" w:rsidP="00F60009">
            <w:pPr>
              <w:spacing w:after="0"/>
              <w:ind w:left="33" w:right="-108"/>
              <w:jc w:val="center"/>
              <w:rPr>
                <w:rFonts w:ascii="Times New Roman" w:hAnsi="Times New Roman" w:cs="Times New Roman"/>
                <w:b/>
                <w:caps/>
                <w:noProof/>
                <w:color w:val="000000"/>
                <w:sz w:val="24"/>
                <w:szCs w:val="24"/>
              </w:rPr>
            </w:pPr>
            <w:r w:rsidRPr="00CA527C">
              <w:rPr>
                <w:rFonts w:ascii="Times New Roman" w:hAnsi="Times New Roman" w:cs="Times New Roman"/>
                <w:bCs/>
                <w:noProof/>
                <w:sz w:val="24"/>
                <w:szCs w:val="24"/>
                <w:lang w:val="tt-RU"/>
              </w:rPr>
              <w:t>БАШЛЫГЫ</w:t>
            </w:r>
          </w:p>
          <w:p w:rsidR="00CA527C" w:rsidRPr="00CA527C" w:rsidRDefault="00CA527C" w:rsidP="00F60009">
            <w:pPr>
              <w:spacing w:after="0"/>
              <w:ind w:left="33" w:right="-108"/>
              <w:jc w:val="center"/>
              <w:rPr>
                <w:rFonts w:ascii="Times New Roman" w:hAnsi="Times New Roman" w:cs="Times New Roman"/>
                <w:noProof/>
                <w:color w:val="000000"/>
                <w:sz w:val="24"/>
                <w:szCs w:val="24"/>
                <w:lang w:val="tt-RU"/>
              </w:rPr>
            </w:pPr>
            <w:r w:rsidRPr="00CA527C">
              <w:rPr>
                <w:rFonts w:ascii="Times New Roman" w:hAnsi="Times New Roman" w:cs="Times New Roman"/>
                <w:noProof/>
                <w:color w:val="000000"/>
                <w:sz w:val="24"/>
                <w:szCs w:val="24"/>
                <w:lang w:val="tt-RU"/>
              </w:rPr>
              <w:t>Вокзал урамы, 31 нче йорт,</w:t>
            </w:r>
          </w:p>
          <w:p w:rsidR="00CA527C" w:rsidRPr="00CA527C" w:rsidRDefault="00513F83" w:rsidP="00F60009">
            <w:pPr>
              <w:pStyle w:val="a4"/>
              <w:jc w:val="center"/>
              <w:rPr>
                <w:rFonts w:ascii="Times New Roman" w:hAnsi="Times New Roman"/>
                <w:noProof/>
                <w:color w:val="000000"/>
                <w:sz w:val="24"/>
                <w:szCs w:val="24"/>
                <w:lang w:val="tt-RU" w:eastAsia="ru-RU"/>
              </w:rPr>
            </w:pPr>
            <w:r>
              <w:rPr>
                <w:rFonts w:ascii="Times New Roman" w:hAnsi="Times New Roman"/>
                <w:sz w:val="24"/>
                <w:szCs w:val="24"/>
              </w:rPr>
              <w:t>Борындык тимер юл ст. поселогы</w:t>
            </w:r>
            <w:r w:rsidR="00CA527C" w:rsidRPr="00CA527C">
              <w:rPr>
                <w:rFonts w:ascii="Times New Roman" w:hAnsi="Times New Roman"/>
                <w:noProof/>
                <w:color w:val="000000"/>
                <w:sz w:val="24"/>
                <w:szCs w:val="24"/>
                <w:lang w:val="tt-RU" w:eastAsia="ru-RU"/>
              </w:rPr>
              <w:t>,</w:t>
            </w:r>
          </w:p>
          <w:p w:rsidR="00CA527C" w:rsidRPr="00CA527C" w:rsidRDefault="00CA527C" w:rsidP="00F60009">
            <w:pPr>
              <w:pStyle w:val="a4"/>
              <w:jc w:val="center"/>
              <w:rPr>
                <w:rFonts w:ascii="Times New Roman" w:hAnsi="Times New Roman"/>
                <w:sz w:val="24"/>
                <w:szCs w:val="24"/>
                <w:lang w:eastAsia="ru-RU"/>
              </w:rPr>
            </w:pPr>
            <w:r w:rsidRPr="00CA527C">
              <w:rPr>
                <w:rFonts w:ascii="Times New Roman" w:hAnsi="Times New Roman"/>
                <w:sz w:val="24"/>
                <w:szCs w:val="24"/>
                <w:lang w:eastAsia="ru-RU"/>
              </w:rPr>
              <w:t>Чүпрәле районы</w:t>
            </w:r>
          </w:p>
          <w:p w:rsidR="00CA527C" w:rsidRPr="00CA527C" w:rsidRDefault="00CA527C" w:rsidP="00513F83">
            <w:pPr>
              <w:pStyle w:val="a4"/>
              <w:jc w:val="center"/>
              <w:rPr>
                <w:rFonts w:ascii="Times New Roman" w:hAnsi="Times New Roman"/>
                <w:noProof/>
                <w:color w:val="000000"/>
                <w:sz w:val="24"/>
                <w:szCs w:val="24"/>
                <w:lang w:val="tt-RU" w:eastAsia="ru-RU"/>
              </w:rPr>
            </w:pPr>
            <w:r w:rsidRPr="00CA527C">
              <w:rPr>
                <w:rFonts w:ascii="Times New Roman" w:hAnsi="Times New Roman"/>
                <w:noProof/>
                <w:color w:val="000000"/>
                <w:sz w:val="24"/>
                <w:szCs w:val="24"/>
                <w:lang w:val="tt-RU" w:eastAsia="ru-RU"/>
              </w:rPr>
              <w:t>422490</w:t>
            </w:r>
          </w:p>
        </w:tc>
      </w:tr>
      <w:tr w:rsidR="00CA527C" w:rsidRPr="00E66B83" w:rsidTr="00CA527C">
        <w:trPr>
          <w:trHeight w:val="340"/>
        </w:trPr>
        <w:tc>
          <w:tcPr>
            <w:tcW w:w="9520" w:type="dxa"/>
            <w:gridSpan w:val="5"/>
          </w:tcPr>
          <w:p w:rsidR="00CA527C" w:rsidRPr="007F32CA" w:rsidRDefault="00CA527C" w:rsidP="00F60009">
            <w:pPr>
              <w:tabs>
                <w:tab w:val="left" w:pos="1884"/>
              </w:tabs>
              <w:spacing w:after="0"/>
              <w:ind w:right="-108"/>
              <w:jc w:val="center"/>
              <w:rPr>
                <w:rFonts w:ascii="Times New Roman" w:hAnsi="Times New Roman" w:cs="Times New Roman"/>
                <w:lang w:val="tt-RU"/>
              </w:rPr>
            </w:pPr>
            <w:r w:rsidRPr="007F32CA">
              <w:rPr>
                <w:rFonts w:ascii="Times New Roman" w:hAnsi="Times New Roman" w:cs="Times New Roman"/>
                <w:noProof/>
                <w:lang w:val="tt-RU"/>
              </w:rPr>
              <w:t>Тел.: (84375) 3-17-45, 3-17-03, факс: (84375) 3-17-45,</w:t>
            </w:r>
            <w:r w:rsidRPr="007F32CA">
              <w:rPr>
                <w:rFonts w:ascii="Times New Roman" w:hAnsi="Times New Roman" w:cs="Times New Roman"/>
                <w:lang w:val="tt-RU"/>
              </w:rPr>
              <w:t xml:space="preserve"> </w:t>
            </w:r>
            <w:r w:rsidRPr="007F32CA">
              <w:rPr>
                <w:rFonts w:ascii="Times New Roman" w:hAnsi="Times New Roman" w:cs="Times New Roman"/>
                <w:lang w:val="en-US"/>
              </w:rPr>
              <w:t>e</w:t>
            </w:r>
            <w:r w:rsidRPr="007F32CA">
              <w:rPr>
                <w:rFonts w:ascii="Times New Roman" w:hAnsi="Times New Roman" w:cs="Times New Roman"/>
                <w:lang w:val="tt-RU"/>
              </w:rPr>
              <w:t>-mail:</w:t>
            </w:r>
            <w:r w:rsidRPr="007F32CA">
              <w:rPr>
                <w:rFonts w:ascii="Times New Roman" w:hAnsi="Times New Roman" w:cs="Times New Roman"/>
                <w:lang w:val="en-US"/>
              </w:rPr>
              <w:t xml:space="preserve"> </w:t>
            </w:r>
            <w:r w:rsidRPr="007F32CA">
              <w:rPr>
                <w:rFonts w:ascii="Times New Roman" w:hAnsi="Times New Roman" w:cs="Times New Roman"/>
                <w:bCs/>
                <w:color w:val="000000"/>
                <w:lang w:val="en-US"/>
              </w:rPr>
              <w:t>Nbur</w:t>
            </w:r>
            <w:r w:rsidRPr="007F32CA">
              <w:rPr>
                <w:rFonts w:ascii="Times New Roman" w:hAnsi="Times New Roman" w:cs="Times New Roman"/>
                <w:lang w:val="tt-RU"/>
              </w:rPr>
              <w:t>.Drz@tatar.ru,</w:t>
            </w:r>
          </w:p>
          <w:p w:rsidR="00CA527C" w:rsidRPr="00E66B83" w:rsidRDefault="00CA527C" w:rsidP="00F60009">
            <w:pPr>
              <w:pStyle w:val="a4"/>
              <w:jc w:val="center"/>
              <w:rPr>
                <w:rFonts w:ascii="Times New Roman" w:hAnsi="Times New Roman"/>
                <w:noProof/>
                <w:color w:val="000000"/>
                <w:sz w:val="24"/>
                <w:szCs w:val="24"/>
                <w:lang w:val="en-US"/>
              </w:rPr>
            </w:pPr>
            <w:r w:rsidRPr="007F32CA">
              <w:rPr>
                <w:rFonts w:ascii="Times New Roman" w:hAnsi="Times New Roman"/>
                <w:lang w:val="tt-RU"/>
              </w:rPr>
              <w:t xml:space="preserve">www. </w:t>
            </w:r>
            <w:r w:rsidRPr="007F32CA">
              <w:rPr>
                <w:rFonts w:ascii="Times New Roman" w:hAnsi="Times New Roman"/>
                <w:bCs/>
                <w:color w:val="000000"/>
                <w:lang w:val="en-US"/>
              </w:rPr>
              <w:t>Nbur</w:t>
            </w:r>
            <w:r w:rsidRPr="007F32CA">
              <w:rPr>
                <w:rFonts w:ascii="Times New Roman" w:hAnsi="Times New Roman"/>
                <w:lang w:val="tt-RU"/>
              </w:rPr>
              <w:t xml:space="preserve"> -drogganoe.tatarstan.ru</w:t>
            </w:r>
          </w:p>
        </w:tc>
      </w:tr>
      <w:tr w:rsidR="00487B62" w:rsidRPr="00487B62" w:rsidTr="00CA527C">
        <w:trPr>
          <w:gridBefore w:val="1"/>
          <w:gridAfter w:val="1"/>
          <w:wBefore w:w="143" w:type="dxa"/>
          <w:wAfter w:w="193" w:type="dxa"/>
          <w:trHeight w:val="20"/>
        </w:trPr>
        <w:tc>
          <w:tcPr>
            <w:tcW w:w="9184" w:type="dxa"/>
            <w:gridSpan w:val="3"/>
          </w:tcPr>
          <w:p w:rsidR="00487B62" w:rsidRPr="00487B62" w:rsidRDefault="008B7D46" w:rsidP="00B41B0D">
            <w:pPr>
              <w:tabs>
                <w:tab w:val="left" w:pos="1884"/>
              </w:tabs>
              <w:spacing w:after="0" w:line="25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467.75pt;height:1.5pt" o:hralign="center" o:hrstd="t" o:hrnoshade="t" o:hr="t" fillcolor="black" stroked="f"/>
              </w:pict>
            </w:r>
          </w:p>
          <w:p w:rsidR="00487B62" w:rsidRPr="00487B62" w:rsidRDefault="00487B62" w:rsidP="00B41B0D">
            <w:pPr>
              <w:tabs>
                <w:tab w:val="left" w:pos="1884"/>
              </w:tabs>
              <w:spacing w:after="0" w:line="254" w:lineRule="auto"/>
              <w:jc w:val="both"/>
              <w:rPr>
                <w:rFonts w:ascii="Times New Roman" w:eastAsia="Times New Roman" w:hAnsi="Times New Roman" w:cs="Times New Roman"/>
                <w:b/>
                <w:sz w:val="24"/>
                <w:szCs w:val="24"/>
              </w:rPr>
            </w:pPr>
          </w:p>
        </w:tc>
      </w:tr>
    </w:tbl>
    <w:p w:rsidR="00CA527C" w:rsidRPr="00CA527C" w:rsidRDefault="00CA527C" w:rsidP="00B41B0D">
      <w:pPr>
        <w:tabs>
          <w:tab w:val="left" w:pos="930"/>
        </w:tabs>
        <w:spacing w:after="0"/>
        <w:jc w:val="both"/>
        <w:rPr>
          <w:rFonts w:ascii="Times New Roman" w:hAnsi="Times New Roman" w:cs="Times New Roman"/>
          <w:sz w:val="28"/>
          <w:szCs w:val="28"/>
        </w:rPr>
      </w:pPr>
      <w:r w:rsidRPr="00CA527C">
        <w:rPr>
          <w:rFonts w:ascii="Times New Roman" w:hAnsi="Times New Roman" w:cs="Times New Roman"/>
          <w:sz w:val="28"/>
          <w:szCs w:val="28"/>
        </w:rPr>
        <w:t>ПОСТАНОВЛЕНИЕ</w:t>
      </w:r>
      <w:r w:rsidRPr="00CA527C">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CA527C">
        <w:rPr>
          <w:rFonts w:ascii="Times New Roman" w:hAnsi="Times New Roman" w:cs="Times New Roman"/>
          <w:sz w:val="28"/>
          <w:szCs w:val="28"/>
        </w:rPr>
        <w:tab/>
      </w:r>
      <w:r w:rsidRPr="00CA527C">
        <w:rPr>
          <w:rFonts w:ascii="Times New Roman" w:hAnsi="Times New Roman" w:cs="Times New Roman"/>
          <w:sz w:val="28"/>
          <w:szCs w:val="28"/>
        </w:rPr>
        <w:tab/>
        <w:t xml:space="preserve">     </w:t>
      </w:r>
      <w:r w:rsidR="00E66B83">
        <w:rPr>
          <w:rFonts w:ascii="Times New Roman" w:hAnsi="Times New Roman" w:cs="Times New Roman"/>
          <w:sz w:val="28"/>
          <w:szCs w:val="28"/>
          <w:lang w:val="tt-RU"/>
        </w:rPr>
        <w:t xml:space="preserve">     </w:t>
      </w:r>
      <w:r w:rsidRPr="00CA527C">
        <w:rPr>
          <w:rFonts w:ascii="Times New Roman" w:hAnsi="Times New Roman" w:cs="Times New Roman"/>
          <w:sz w:val="28"/>
          <w:szCs w:val="28"/>
        </w:rPr>
        <w:t>КАРАР</w:t>
      </w:r>
    </w:p>
    <w:p w:rsidR="0046507A" w:rsidRPr="00664DD8" w:rsidRDefault="00D07D38" w:rsidP="00B41B0D">
      <w:pPr>
        <w:shd w:val="clear" w:color="auto" w:fill="FFFFFF"/>
        <w:spacing w:after="0" w:line="240" w:lineRule="auto"/>
        <w:jc w:val="both"/>
        <w:rPr>
          <w:rFonts w:ascii="Times New Roman" w:hAnsi="Times New Roman" w:cs="Times New Roman"/>
          <w:sz w:val="28"/>
          <w:szCs w:val="28"/>
          <w:lang w:val="tt-RU"/>
        </w:rPr>
      </w:pPr>
      <w:r w:rsidRPr="00CA527C">
        <w:rPr>
          <w:rFonts w:ascii="Times New Roman" w:hAnsi="Times New Roman" w:cs="Times New Roman"/>
          <w:sz w:val="28"/>
          <w:szCs w:val="28"/>
        </w:rPr>
        <w:t xml:space="preserve">   </w:t>
      </w:r>
      <w:r w:rsidR="00E66B83">
        <w:rPr>
          <w:rFonts w:ascii="Times New Roman" w:hAnsi="Times New Roman" w:cs="Times New Roman"/>
          <w:sz w:val="28"/>
          <w:szCs w:val="28"/>
          <w:lang w:val="tt-RU"/>
        </w:rPr>
        <w:t>01.04.2020</w:t>
      </w:r>
      <w:r w:rsidR="00AE7E73" w:rsidRPr="00CA527C">
        <w:rPr>
          <w:rFonts w:ascii="Times New Roman" w:hAnsi="Times New Roman" w:cs="Times New Roman"/>
          <w:sz w:val="28"/>
          <w:szCs w:val="28"/>
        </w:rPr>
        <w:tab/>
      </w:r>
      <w:r w:rsidR="00AE7E73" w:rsidRPr="00CA527C">
        <w:rPr>
          <w:rFonts w:ascii="Times New Roman" w:hAnsi="Times New Roman" w:cs="Times New Roman"/>
          <w:sz w:val="28"/>
          <w:szCs w:val="28"/>
        </w:rPr>
        <w:tab/>
      </w:r>
      <w:r w:rsidR="00487B62" w:rsidRPr="00CA527C">
        <w:rPr>
          <w:rFonts w:ascii="Times New Roman" w:hAnsi="Times New Roman" w:cs="Times New Roman"/>
          <w:sz w:val="28"/>
          <w:szCs w:val="28"/>
        </w:rPr>
        <w:t xml:space="preserve">      </w:t>
      </w:r>
      <w:r w:rsidRPr="00CA527C">
        <w:rPr>
          <w:rFonts w:ascii="Times New Roman" w:hAnsi="Times New Roman" w:cs="Times New Roman"/>
          <w:sz w:val="28"/>
          <w:szCs w:val="28"/>
        </w:rPr>
        <w:tab/>
      </w:r>
      <w:r w:rsidR="00487B62">
        <w:rPr>
          <w:rFonts w:ascii="Times New Roman" w:hAnsi="Times New Roman" w:cs="Times New Roman"/>
          <w:sz w:val="28"/>
          <w:szCs w:val="28"/>
        </w:rPr>
        <w:t xml:space="preserve">                                 </w:t>
      </w:r>
      <w:r w:rsidRPr="00664DD8">
        <w:rPr>
          <w:rFonts w:ascii="Times New Roman" w:hAnsi="Times New Roman" w:cs="Times New Roman"/>
          <w:sz w:val="28"/>
          <w:szCs w:val="28"/>
        </w:rPr>
        <w:tab/>
        <w:t xml:space="preserve">     </w:t>
      </w:r>
      <w:r w:rsidR="00E66B83">
        <w:rPr>
          <w:rFonts w:ascii="Times New Roman" w:hAnsi="Times New Roman" w:cs="Times New Roman"/>
          <w:sz w:val="28"/>
          <w:szCs w:val="28"/>
        </w:rPr>
        <w:t xml:space="preserve">      </w:t>
      </w:r>
      <w:r w:rsidRPr="00664DD8">
        <w:rPr>
          <w:rFonts w:ascii="Times New Roman" w:hAnsi="Times New Roman" w:cs="Times New Roman"/>
          <w:sz w:val="28"/>
          <w:szCs w:val="28"/>
        </w:rPr>
        <w:t xml:space="preserve"> </w:t>
      </w:r>
      <w:r w:rsidR="00E66B83">
        <w:rPr>
          <w:rFonts w:ascii="Times New Roman" w:hAnsi="Times New Roman" w:cs="Times New Roman"/>
          <w:sz w:val="28"/>
          <w:szCs w:val="28"/>
        </w:rPr>
        <w:t xml:space="preserve">         </w:t>
      </w:r>
      <w:r w:rsidRPr="00664DD8">
        <w:rPr>
          <w:rFonts w:ascii="Times New Roman" w:hAnsi="Times New Roman" w:cs="Times New Roman"/>
          <w:sz w:val="28"/>
          <w:szCs w:val="28"/>
        </w:rPr>
        <w:t xml:space="preserve"> </w:t>
      </w:r>
      <w:r w:rsidR="00AE7E73" w:rsidRPr="00664DD8">
        <w:rPr>
          <w:rFonts w:ascii="Times New Roman" w:hAnsi="Times New Roman" w:cs="Times New Roman"/>
          <w:sz w:val="28"/>
          <w:szCs w:val="28"/>
        </w:rPr>
        <w:t>№</w:t>
      </w:r>
      <w:r w:rsidR="00E66B83">
        <w:rPr>
          <w:rFonts w:ascii="Times New Roman" w:hAnsi="Times New Roman" w:cs="Times New Roman"/>
          <w:sz w:val="28"/>
          <w:szCs w:val="28"/>
          <w:lang w:val="tt-RU"/>
        </w:rPr>
        <w:t>7</w:t>
      </w:r>
    </w:p>
    <w:p w:rsidR="00F60009" w:rsidRDefault="00F60009" w:rsidP="00B41B0D">
      <w:pPr>
        <w:shd w:val="clear" w:color="auto" w:fill="FFFFFF"/>
        <w:spacing w:after="0" w:line="240" w:lineRule="auto"/>
        <w:jc w:val="both"/>
        <w:rPr>
          <w:rFonts w:ascii="Times New Roman" w:eastAsia="Times New Roman" w:hAnsi="Times New Roman" w:cs="Times New Roman"/>
          <w:b/>
          <w:bCs/>
          <w:sz w:val="28"/>
          <w:szCs w:val="28"/>
          <w:lang w:val="tt-RU" w:eastAsia="ru-RU"/>
        </w:rPr>
      </w:pPr>
    </w:p>
    <w:p w:rsidR="00F60009" w:rsidRPr="00E66B83" w:rsidRDefault="00E66B83" w:rsidP="00E66B83">
      <w:pPr>
        <w:shd w:val="clear" w:color="auto" w:fill="FFFFFF"/>
        <w:spacing w:after="0" w:line="240" w:lineRule="auto"/>
        <w:jc w:val="center"/>
        <w:rPr>
          <w:rFonts w:ascii="Times New Roman" w:eastAsia="Times New Roman" w:hAnsi="Times New Roman" w:cs="Times New Roman"/>
          <w:b/>
          <w:bCs/>
          <w:sz w:val="28"/>
          <w:szCs w:val="28"/>
          <w:lang w:val="tt-RU" w:eastAsia="ru-RU"/>
        </w:rPr>
      </w:pPr>
      <w:r w:rsidRPr="00E66B83">
        <w:rPr>
          <w:rFonts w:ascii="Times New Roman" w:hAnsi="Times New Roman" w:cs="Times New Roman"/>
          <w:b/>
          <w:sz w:val="28"/>
          <w:szCs w:val="28"/>
        </w:rPr>
        <w:t>Чүпрәле муниципаль районы Яңа Борындык авыл җирлегенең салым чыгымнары исемлеген төзү һәм салым чыгымнарын бәяләү тәртибен раслау турында</w:t>
      </w:r>
    </w:p>
    <w:p w:rsidR="00E66B83" w:rsidRPr="00E66B83" w:rsidRDefault="002F70B3" w:rsidP="00B41B0D">
      <w:pPr>
        <w:shd w:val="clear" w:color="auto" w:fill="FFFFFF"/>
        <w:spacing w:after="0" w:line="240" w:lineRule="auto"/>
        <w:jc w:val="both"/>
        <w:rPr>
          <w:rFonts w:ascii="Times New Roman" w:eastAsia="Times New Roman" w:hAnsi="Times New Roman" w:cs="Times New Roman"/>
          <w:sz w:val="28"/>
          <w:szCs w:val="28"/>
          <w:lang w:eastAsia="ru-RU"/>
        </w:rPr>
      </w:pPr>
      <w:r w:rsidRPr="00E66B83">
        <w:rPr>
          <w:rFonts w:ascii="Times New Roman" w:eastAsia="Times New Roman" w:hAnsi="Times New Roman" w:cs="Times New Roman"/>
          <w:sz w:val="28"/>
          <w:szCs w:val="28"/>
          <w:lang w:eastAsia="ru-RU"/>
        </w:rPr>
        <w:t>                                    </w:t>
      </w:r>
    </w:p>
    <w:p w:rsidR="00E66B83" w:rsidRPr="00E66B83" w:rsidRDefault="00E66B83" w:rsidP="00E66B83">
      <w:pPr>
        <w:shd w:val="clear" w:color="auto" w:fill="FFFFFF"/>
        <w:spacing w:after="0" w:line="240" w:lineRule="auto"/>
        <w:ind w:firstLine="708"/>
        <w:jc w:val="both"/>
        <w:rPr>
          <w:rFonts w:ascii="Times New Roman" w:hAnsi="Times New Roman" w:cs="Times New Roman"/>
          <w:sz w:val="28"/>
          <w:szCs w:val="28"/>
        </w:rPr>
      </w:pPr>
      <w:r w:rsidRPr="00E66B83">
        <w:rPr>
          <w:rFonts w:ascii="Times New Roman" w:hAnsi="Times New Roman" w:cs="Times New Roman"/>
          <w:sz w:val="28"/>
          <w:szCs w:val="28"/>
        </w:rPr>
        <w:t xml:space="preserve">Россия Федерациясе Бюджет кодексының 1743 статьясы, «Россия Федерациясе субъектларының һәм муниципаль берәмлекләрнең салым чыгымнарын бәяләүгә гомуми таләпләр турында» Россия Федерациясе Хөкүмәтенең 2019 елның 22 июнендәге 796 номерлы карары, Татарстан Республикасы Чүпрәле муниципаль районының Яңа Борындык авыл җирлеге башкарма комитеты карары нигезендә </w:t>
      </w:r>
      <w:r w:rsidR="00B31434" w:rsidRPr="00935484">
        <w:rPr>
          <w:rFonts w:ascii="Times New Roman" w:eastAsia="Times New Roman" w:hAnsi="Times New Roman" w:cs="Times New Roman"/>
          <w:bCs/>
          <w:sz w:val="28"/>
          <w:szCs w:val="28"/>
          <w:lang w:val="tt-RU" w:eastAsia="ru-RU"/>
        </w:rPr>
        <w:t>КАРАР БИРӘ</w:t>
      </w:r>
      <w:r w:rsidRPr="00E66B83">
        <w:rPr>
          <w:rFonts w:ascii="Times New Roman" w:hAnsi="Times New Roman" w:cs="Times New Roman"/>
          <w:sz w:val="28"/>
          <w:szCs w:val="28"/>
        </w:rPr>
        <w:t xml:space="preserve">: </w:t>
      </w:r>
    </w:p>
    <w:p w:rsidR="000F346B" w:rsidRDefault="00E66B83" w:rsidP="00B41B0D">
      <w:pPr>
        <w:shd w:val="clear" w:color="auto" w:fill="FFFFFF"/>
        <w:spacing w:after="0" w:line="240" w:lineRule="auto"/>
        <w:jc w:val="both"/>
        <w:rPr>
          <w:rFonts w:ascii="Times New Roman" w:hAnsi="Times New Roman" w:cs="Times New Roman"/>
          <w:sz w:val="28"/>
          <w:szCs w:val="28"/>
        </w:rPr>
      </w:pPr>
      <w:r w:rsidRPr="00E66B83">
        <w:rPr>
          <w:rFonts w:ascii="Times New Roman" w:hAnsi="Times New Roman" w:cs="Times New Roman"/>
          <w:sz w:val="28"/>
          <w:szCs w:val="28"/>
        </w:rPr>
        <w:t xml:space="preserve">1. Түбәндәге тәртиптә салым чыгымнары исемлеген төзү тәртибен һәм Чүпрәле муниципаль районы Яңа Борындык авыл җирлегенең салым чыгымнарын бәяләүне уздыру тәртибен расларга. </w:t>
      </w:r>
    </w:p>
    <w:p w:rsidR="00E66B83" w:rsidRPr="00E66B83" w:rsidRDefault="00E66B83" w:rsidP="00B41B0D">
      <w:pPr>
        <w:shd w:val="clear" w:color="auto" w:fill="FFFFFF"/>
        <w:spacing w:after="0" w:line="240" w:lineRule="auto"/>
        <w:jc w:val="both"/>
        <w:rPr>
          <w:rFonts w:ascii="Times New Roman" w:hAnsi="Times New Roman" w:cs="Times New Roman"/>
          <w:sz w:val="28"/>
          <w:szCs w:val="28"/>
        </w:rPr>
      </w:pPr>
      <w:r w:rsidRPr="00E66B83">
        <w:rPr>
          <w:rFonts w:ascii="Times New Roman" w:hAnsi="Times New Roman" w:cs="Times New Roman"/>
          <w:sz w:val="28"/>
          <w:szCs w:val="28"/>
        </w:rPr>
        <w:t>2. Федераль салым хезмәтенең Татарстан Республикасы буенча идарәсенә хисап елына кадәрге елда 1 сентябрьгә кадәр түбәндәге белешмәләрне җибәрергә тәкъдим итәргә:</w:t>
      </w:r>
    </w:p>
    <w:p w:rsidR="00E66B83" w:rsidRPr="00E66B83" w:rsidRDefault="00E66B83" w:rsidP="00B41B0D">
      <w:pPr>
        <w:shd w:val="clear" w:color="auto" w:fill="FFFFFF"/>
        <w:spacing w:after="0" w:line="240" w:lineRule="auto"/>
        <w:jc w:val="both"/>
        <w:rPr>
          <w:rFonts w:ascii="Times New Roman" w:hAnsi="Times New Roman" w:cs="Times New Roman"/>
          <w:sz w:val="28"/>
          <w:szCs w:val="28"/>
        </w:rPr>
      </w:pPr>
      <w:r w:rsidRPr="00E66B83">
        <w:rPr>
          <w:rFonts w:ascii="Times New Roman" w:hAnsi="Times New Roman" w:cs="Times New Roman"/>
          <w:sz w:val="28"/>
          <w:szCs w:val="28"/>
        </w:rPr>
        <w:t>-</w:t>
      </w:r>
      <w:r w:rsidRPr="00E66B83">
        <w:rPr>
          <w:rFonts w:ascii="Times New Roman" w:hAnsi="Times New Roman" w:cs="Times New Roman"/>
          <w:sz w:val="28"/>
          <w:szCs w:val="28"/>
        </w:rPr>
        <w:t xml:space="preserve">ташламалардан файдаланучы түләүчеләр саны турында; </w:t>
      </w:r>
    </w:p>
    <w:p w:rsidR="00E66B83" w:rsidRPr="00E66B83" w:rsidRDefault="00E66B83" w:rsidP="00B41B0D">
      <w:pPr>
        <w:shd w:val="clear" w:color="auto" w:fill="FFFFFF"/>
        <w:spacing w:after="0" w:line="240" w:lineRule="auto"/>
        <w:jc w:val="both"/>
        <w:rPr>
          <w:rFonts w:ascii="Times New Roman" w:hAnsi="Times New Roman" w:cs="Times New Roman"/>
          <w:sz w:val="28"/>
          <w:szCs w:val="28"/>
        </w:rPr>
      </w:pPr>
      <w:r w:rsidRPr="00E66B83">
        <w:rPr>
          <w:rFonts w:ascii="Times New Roman" w:hAnsi="Times New Roman" w:cs="Times New Roman"/>
          <w:sz w:val="28"/>
          <w:szCs w:val="28"/>
        </w:rPr>
        <w:t>-</w:t>
      </w:r>
      <w:r w:rsidRPr="00E66B83">
        <w:rPr>
          <w:rFonts w:ascii="Times New Roman" w:hAnsi="Times New Roman" w:cs="Times New Roman"/>
          <w:sz w:val="28"/>
          <w:szCs w:val="28"/>
        </w:rPr>
        <w:t xml:space="preserve">Чүпрәле муниципаль районының Яңа Борындык авыл җирлеге бюджетының төшеп калган керемнәре суммалары турында Чүпрәле муниципаль районының Яңа Борындык авыл җирлегенең һәр салым чыгымы буенча. </w:t>
      </w:r>
    </w:p>
    <w:p w:rsidR="00E66B83" w:rsidRPr="00E66B83" w:rsidRDefault="00E66B83" w:rsidP="00B41B0D">
      <w:pPr>
        <w:shd w:val="clear" w:color="auto" w:fill="FFFFFF"/>
        <w:spacing w:after="0" w:line="240" w:lineRule="auto"/>
        <w:jc w:val="both"/>
        <w:rPr>
          <w:rFonts w:ascii="Times New Roman" w:hAnsi="Times New Roman" w:cs="Times New Roman"/>
          <w:sz w:val="28"/>
          <w:szCs w:val="28"/>
        </w:rPr>
      </w:pPr>
      <w:r w:rsidRPr="00E66B83">
        <w:rPr>
          <w:rFonts w:ascii="Times New Roman" w:hAnsi="Times New Roman" w:cs="Times New Roman"/>
          <w:sz w:val="28"/>
          <w:szCs w:val="28"/>
        </w:rPr>
        <w:t xml:space="preserve">3. Әлеге карарның үтәлешен тикшереп торуны үземдә калдырам. </w:t>
      </w:r>
    </w:p>
    <w:p w:rsidR="00E66B83" w:rsidRPr="00E66B83" w:rsidRDefault="00E66B83" w:rsidP="00B41B0D">
      <w:pPr>
        <w:shd w:val="clear" w:color="auto" w:fill="FFFFFF"/>
        <w:spacing w:after="0" w:line="240" w:lineRule="auto"/>
        <w:jc w:val="both"/>
        <w:rPr>
          <w:rFonts w:ascii="Times New Roman" w:eastAsia="Times New Roman" w:hAnsi="Times New Roman" w:cs="Times New Roman"/>
          <w:sz w:val="28"/>
          <w:szCs w:val="28"/>
          <w:lang w:eastAsia="ru-RU"/>
        </w:rPr>
      </w:pPr>
      <w:r w:rsidRPr="00E66B83">
        <w:rPr>
          <w:rFonts w:ascii="Times New Roman" w:hAnsi="Times New Roman" w:cs="Times New Roman"/>
          <w:sz w:val="28"/>
          <w:szCs w:val="28"/>
        </w:rPr>
        <w:t>4. Әлеге карар рәсми басылып чыккан көненнән үз көченә керә.</w:t>
      </w:r>
    </w:p>
    <w:p w:rsidR="002F70B3" w:rsidRPr="00E66B83" w:rsidRDefault="002F70B3" w:rsidP="00B41B0D">
      <w:pPr>
        <w:shd w:val="clear" w:color="auto" w:fill="FFFFFF"/>
        <w:spacing w:after="0" w:line="240" w:lineRule="auto"/>
        <w:jc w:val="both"/>
        <w:rPr>
          <w:rFonts w:ascii="Times New Roman" w:eastAsia="Times New Roman" w:hAnsi="Times New Roman" w:cs="Times New Roman"/>
          <w:sz w:val="28"/>
          <w:szCs w:val="28"/>
          <w:lang w:eastAsia="ru-RU"/>
        </w:rPr>
      </w:pPr>
      <w:r w:rsidRPr="00E66B83">
        <w:rPr>
          <w:rFonts w:ascii="Times New Roman" w:eastAsia="Times New Roman" w:hAnsi="Times New Roman" w:cs="Times New Roman"/>
          <w:sz w:val="28"/>
          <w:szCs w:val="28"/>
          <w:lang w:eastAsia="ru-RU"/>
        </w:rPr>
        <w:t>           </w:t>
      </w:r>
    </w:p>
    <w:p w:rsidR="00CA527C" w:rsidRDefault="00CA527C" w:rsidP="00B41B0D">
      <w:pPr>
        <w:shd w:val="clear" w:color="auto" w:fill="FFFFFF"/>
        <w:spacing w:after="0"/>
        <w:ind w:right="-28"/>
        <w:jc w:val="both"/>
        <w:outlineLvl w:val="0"/>
        <w:rPr>
          <w:rFonts w:ascii="Times New Roman" w:hAnsi="Times New Roman" w:cs="Times New Roman"/>
          <w:color w:val="333333"/>
          <w:sz w:val="28"/>
          <w:szCs w:val="28"/>
        </w:rPr>
      </w:pPr>
      <w:r w:rsidRPr="008F6CD1">
        <w:rPr>
          <w:rFonts w:ascii="Times New Roman" w:hAnsi="Times New Roman" w:cs="Times New Roman"/>
          <w:color w:val="333333"/>
          <w:sz w:val="28"/>
          <w:szCs w:val="28"/>
        </w:rPr>
        <w:t xml:space="preserve">Яңа Борындык авыл </w:t>
      </w:r>
    </w:p>
    <w:p w:rsidR="00CA527C" w:rsidRDefault="00CA527C" w:rsidP="00B41B0D">
      <w:pPr>
        <w:shd w:val="clear" w:color="auto" w:fill="FFFFFF"/>
        <w:spacing w:after="0"/>
        <w:ind w:right="-28"/>
        <w:jc w:val="both"/>
        <w:outlineLvl w:val="0"/>
        <w:rPr>
          <w:rFonts w:ascii="Times New Roman" w:hAnsi="Times New Roman" w:cs="Times New Roman"/>
          <w:color w:val="333333"/>
          <w:sz w:val="28"/>
          <w:szCs w:val="28"/>
        </w:rPr>
      </w:pPr>
      <w:r w:rsidRPr="008F6CD1">
        <w:rPr>
          <w:rFonts w:ascii="Times New Roman" w:hAnsi="Times New Roman" w:cs="Times New Roman"/>
          <w:color w:val="333333"/>
          <w:sz w:val="28"/>
          <w:szCs w:val="28"/>
        </w:rPr>
        <w:t xml:space="preserve">җирлеге башлыгы                                      </w:t>
      </w:r>
      <w:r>
        <w:rPr>
          <w:rFonts w:ascii="Times New Roman" w:hAnsi="Times New Roman" w:cs="Times New Roman"/>
          <w:color w:val="333333"/>
          <w:sz w:val="28"/>
          <w:szCs w:val="28"/>
        </w:rPr>
        <w:tab/>
      </w:r>
      <w:r>
        <w:rPr>
          <w:rFonts w:ascii="Times New Roman" w:hAnsi="Times New Roman" w:cs="Times New Roman"/>
          <w:color w:val="333333"/>
          <w:sz w:val="28"/>
          <w:szCs w:val="28"/>
        </w:rPr>
        <w:tab/>
      </w:r>
      <w:r>
        <w:rPr>
          <w:rFonts w:ascii="Times New Roman" w:hAnsi="Times New Roman" w:cs="Times New Roman"/>
          <w:color w:val="333333"/>
          <w:sz w:val="28"/>
          <w:szCs w:val="28"/>
        </w:rPr>
        <w:tab/>
      </w:r>
      <w:r w:rsidRPr="008F6CD1">
        <w:rPr>
          <w:rFonts w:ascii="Times New Roman" w:hAnsi="Times New Roman" w:cs="Times New Roman"/>
          <w:color w:val="333333"/>
          <w:sz w:val="28"/>
          <w:szCs w:val="28"/>
        </w:rPr>
        <w:t xml:space="preserve">           В. Г. Ранцев</w:t>
      </w:r>
    </w:p>
    <w:p w:rsidR="002F70B3" w:rsidRPr="001C0874" w:rsidRDefault="002F70B3" w:rsidP="00B41B0D">
      <w:pPr>
        <w:spacing w:after="0"/>
        <w:jc w:val="both"/>
        <w:rPr>
          <w:rFonts w:ascii="Times New Roman" w:eastAsia="Times New Roman" w:hAnsi="Times New Roman" w:cs="Times New Roman"/>
          <w:sz w:val="28"/>
          <w:szCs w:val="28"/>
          <w:lang w:eastAsia="ru-RU"/>
        </w:rPr>
      </w:pPr>
    </w:p>
    <w:p w:rsidR="00461142" w:rsidRDefault="002F70B3" w:rsidP="00E66B83">
      <w:pPr>
        <w:tabs>
          <w:tab w:val="left" w:pos="7560"/>
          <w:tab w:val="left" w:pos="10440"/>
        </w:tabs>
        <w:spacing w:after="0"/>
        <w:jc w:val="both"/>
        <w:rPr>
          <w:rFonts w:ascii="Times New Roman" w:eastAsia="Times New Roman" w:hAnsi="Times New Roman" w:cs="Times New Roman"/>
          <w:sz w:val="24"/>
          <w:szCs w:val="24"/>
          <w:lang w:eastAsia="ru-RU"/>
        </w:rPr>
      </w:pPr>
      <w:r w:rsidRPr="00CB49B2">
        <w:rPr>
          <w:rFonts w:ascii="Times New Roman" w:eastAsia="Times New Roman" w:hAnsi="Times New Roman" w:cs="Times New Roman"/>
          <w:sz w:val="24"/>
          <w:szCs w:val="24"/>
          <w:lang w:eastAsia="ru-RU"/>
        </w:rPr>
        <w:t> </w:t>
      </w:r>
      <w:r w:rsidR="00CA527C" w:rsidRPr="00CB49B2">
        <w:rPr>
          <w:rFonts w:ascii="Times New Roman" w:eastAsia="Times New Roman" w:hAnsi="Times New Roman" w:cs="Times New Roman"/>
          <w:sz w:val="24"/>
          <w:szCs w:val="24"/>
          <w:lang w:eastAsia="ru-RU"/>
        </w:rPr>
        <w:t xml:space="preserve">                                                  </w:t>
      </w: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0F346B" w:rsidRDefault="000F346B" w:rsidP="00E66B83">
      <w:pPr>
        <w:tabs>
          <w:tab w:val="left" w:pos="7560"/>
          <w:tab w:val="left" w:pos="10440"/>
        </w:tabs>
        <w:spacing w:after="0"/>
        <w:jc w:val="both"/>
        <w:rPr>
          <w:rFonts w:ascii="Times New Roman" w:eastAsia="Times New Roman" w:hAnsi="Times New Roman" w:cs="Times New Roman"/>
          <w:sz w:val="24"/>
          <w:szCs w:val="24"/>
          <w:lang w:eastAsia="ru-RU"/>
        </w:rPr>
      </w:pPr>
    </w:p>
    <w:p w:rsidR="000F346B" w:rsidRPr="00792A2C" w:rsidRDefault="000F346B" w:rsidP="000F346B">
      <w:pPr>
        <w:tabs>
          <w:tab w:val="left" w:pos="7560"/>
          <w:tab w:val="left" w:pos="10440"/>
        </w:tabs>
        <w:spacing w:after="0"/>
        <w:ind w:left="5387"/>
        <w:jc w:val="both"/>
        <w:rPr>
          <w:rFonts w:ascii="Times New Roman" w:hAnsi="Times New Roman" w:cs="Times New Roman"/>
          <w:sz w:val="24"/>
          <w:szCs w:val="24"/>
        </w:rPr>
      </w:pPr>
      <w:r w:rsidRPr="00792A2C">
        <w:rPr>
          <w:rFonts w:ascii="Times New Roman" w:hAnsi="Times New Roman" w:cs="Times New Roman"/>
          <w:sz w:val="24"/>
          <w:szCs w:val="24"/>
        </w:rPr>
        <w:lastRenderedPageBreak/>
        <w:t>Татарстан Республикасы</w:t>
      </w:r>
    </w:p>
    <w:p w:rsidR="000F346B" w:rsidRPr="00792A2C" w:rsidRDefault="000F346B" w:rsidP="000F346B">
      <w:pPr>
        <w:tabs>
          <w:tab w:val="left" w:pos="7560"/>
          <w:tab w:val="left" w:pos="10440"/>
        </w:tabs>
        <w:spacing w:after="0"/>
        <w:ind w:left="5387"/>
        <w:jc w:val="both"/>
        <w:rPr>
          <w:rFonts w:ascii="Times New Roman" w:hAnsi="Times New Roman" w:cs="Times New Roman"/>
          <w:sz w:val="24"/>
          <w:szCs w:val="24"/>
        </w:rPr>
      </w:pPr>
      <w:r w:rsidRPr="00792A2C">
        <w:rPr>
          <w:rFonts w:ascii="Times New Roman" w:hAnsi="Times New Roman" w:cs="Times New Roman"/>
          <w:sz w:val="24"/>
          <w:szCs w:val="24"/>
        </w:rPr>
        <w:t>Чүпрәле муниципаль районы</w:t>
      </w:r>
    </w:p>
    <w:p w:rsidR="000F346B" w:rsidRPr="00792A2C" w:rsidRDefault="000F346B" w:rsidP="000F346B">
      <w:pPr>
        <w:tabs>
          <w:tab w:val="left" w:pos="7560"/>
          <w:tab w:val="left" w:pos="10440"/>
        </w:tabs>
        <w:spacing w:after="0"/>
        <w:ind w:left="5387"/>
        <w:jc w:val="both"/>
        <w:rPr>
          <w:rFonts w:ascii="Times New Roman" w:hAnsi="Times New Roman" w:cs="Times New Roman"/>
          <w:sz w:val="24"/>
          <w:szCs w:val="24"/>
        </w:rPr>
      </w:pPr>
      <w:r w:rsidRPr="00792A2C">
        <w:rPr>
          <w:rFonts w:ascii="Times New Roman" w:hAnsi="Times New Roman" w:cs="Times New Roman"/>
          <w:sz w:val="24"/>
          <w:szCs w:val="24"/>
        </w:rPr>
        <w:t xml:space="preserve">Яңа </w:t>
      </w:r>
      <w:r w:rsidRPr="00792A2C">
        <w:rPr>
          <w:rFonts w:ascii="Times New Roman" w:hAnsi="Times New Roman" w:cs="Times New Roman"/>
          <w:sz w:val="24"/>
          <w:szCs w:val="24"/>
          <w:lang w:val="tt-RU"/>
        </w:rPr>
        <w:t>Яңа Борындык</w:t>
      </w:r>
      <w:r w:rsidRPr="00792A2C">
        <w:rPr>
          <w:rFonts w:ascii="Times New Roman" w:hAnsi="Times New Roman" w:cs="Times New Roman"/>
          <w:sz w:val="24"/>
          <w:szCs w:val="24"/>
        </w:rPr>
        <w:t xml:space="preserve"> җирлеге</w:t>
      </w:r>
    </w:p>
    <w:p w:rsidR="000F346B" w:rsidRPr="00792A2C" w:rsidRDefault="000F346B" w:rsidP="000F346B">
      <w:pPr>
        <w:tabs>
          <w:tab w:val="left" w:pos="7560"/>
          <w:tab w:val="left" w:pos="10440"/>
        </w:tabs>
        <w:spacing w:after="0"/>
        <w:ind w:left="5387"/>
        <w:jc w:val="both"/>
        <w:rPr>
          <w:rFonts w:ascii="Times New Roman" w:hAnsi="Times New Roman" w:cs="Times New Roman"/>
          <w:sz w:val="24"/>
          <w:szCs w:val="24"/>
        </w:rPr>
      </w:pPr>
      <w:r w:rsidRPr="00792A2C">
        <w:rPr>
          <w:rFonts w:ascii="Times New Roman" w:hAnsi="Times New Roman" w:cs="Times New Roman"/>
          <w:sz w:val="24"/>
          <w:szCs w:val="24"/>
        </w:rPr>
        <w:t>Башкарма комитетының 2020</w:t>
      </w:r>
    </w:p>
    <w:p w:rsidR="000F346B" w:rsidRPr="00792A2C" w:rsidRDefault="000F346B" w:rsidP="000F346B">
      <w:pPr>
        <w:tabs>
          <w:tab w:val="left" w:pos="7560"/>
          <w:tab w:val="left" w:pos="10440"/>
        </w:tabs>
        <w:spacing w:after="0"/>
        <w:ind w:left="5387"/>
        <w:jc w:val="both"/>
        <w:rPr>
          <w:rFonts w:ascii="Times New Roman" w:hAnsi="Times New Roman" w:cs="Times New Roman"/>
          <w:sz w:val="24"/>
          <w:szCs w:val="24"/>
        </w:rPr>
      </w:pPr>
      <w:r w:rsidRPr="00792A2C">
        <w:rPr>
          <w:rFonts w:ascii="Times New Roman" w:hAnsi="Times New Roman" w:cs="Times New Roman"/>
          <w:sz w:val="24"/>
          <w:szCs w:val="24"/>
        </w:rPr>
        <w:t xml:space="preserve">елның </w:t>
      </w:r>
      <w:r w:rsidRPr="00792A2C">
        <w:rPr>
          <w:rFonts w:ascii="Times New Roman" w:hAnsi="Times New Roman" w:cs="Times New Roman"/>
          <w:sz w:val="24"/>
          <w:szCs w:val="24"/>
        </w:rPr>
        <w:t>1</w:t>
      </w:r>
      <w:r w:rsidRPr="00792A2C">
        <w:rPr>
          <w:rFonts w:ascii="Times New Roman" w:hAnsi="Times New Roman" w:cs="Times New Roman"/>
          <w:sz w:val="24"/>
          <w:szCs w:val="24"/>
        </w:rPr>
        <w:t xml:space="preserve"> </w:t>
      </w:r>
      <w:r w:rsidRPr="00792A2C">
        <w:rPr>
          <w:rFonts w:ascii="Times New Roman" w:hAnsi="Times New Roman" w:cs="Times New Roman"/>
          <w:sz w:val="24"/>
          <w:szCs w:val="24"/>
        </w:rPr>
        <w:t>апре</w:t>
      </w:r>
      <w:r w:rsidRPr="00792A2C">
        <w:rPr>
          <w:rFonts w:ascii="Times New Roman" w:hAnsi="Times New Roman" w:cs="Times New Roman"/>
          <w:sz w:val="24"/>
          <w:szCs w:val="24"/>
        </w:rPr>
        <w:t>ленд</w:t>
      </w:r>
      <w:r w:rsidRPr="00792A2C">
        <w:rPr>
          <w:rFonts w:ascii="Times New Roman" w:eastAsia="Times New Roman" w:hAnsi="Times New Roman" w:cs="Times New Roman"/>
          <w:sz w:val="24"/>
          <w:szCs w:val="24"/>
          <w:lang w:val="tt-RU" w:eastAsia="ru-RU"/>
        </w:rPr>
        <w:t>ә</w:t>
      </w:r>
      <w:r w:rsidRPr="00792A2C">
        <w:rPr>
          <w:rFonts w:ascii="Times New Roman" w:hAnsi="Times New Roman" w:cs="Times New Roman"/>
          <w:sz w:val="24"/>
          <w:szCs w:val="24"/>
        </w:rPr>
        <w:t>ге</w:t>
      </w:r>
    </w:p>
    <w:p w:rsidR="000F346B" w:rsidRPr="00E26D52" w:rsidRDefault="000F346B" w:rsidP="000F346B">
      <w:pPr>
        <w:tabs>
          <w:tab w:val="left" w:pos="7560"/>
          <w:tab w:val="left" w:pos="10440"/>
        </w:tabs>
        <w:spacing w:after="0"/>
        <w:ind w:left="5387"/>
        <w:jc w:val="both"/>
        <w:rPr>
          <w:rFonts w:ascii="Times New Roman" w:hAnsi="Times New Roman" w:cs="Times New Roman"/>
          <w:sz w:val="26"/>
          <w:szCs w:val="26"/>
        </w:rPr>
      </w:pPr>
      <w:r w:rsidRPr="00792A2C">
        <w:rPr>
          <w:rFonts w:ascii="Times New Roman" w:hAnsi="Times New Roman" w:cs="Times New Roman"/>
          <w:sz w:val="24"/>
          <w:szCs w:val="24"/>
        </w:rPr>
        <w:t>№</w:t>
      </w:r>
      <w:r w:rsidRPr="00792A2C">
        <w:rPr>
          <w:rFonts w:ascii="Times New Roman" w:hAnsi="Times New Roman" w:cs="Times New Roman"/>
          <w:sz w:val="24"/>
          <w:szCs w:val="24"/>
        </w:rPr>
        <w:t>7</w:t>
      </w:r>
      <w:r w:rsidRPr="00792A2C">
        <w:rPr>
          <w:rFonts w:ascii="Times New Roman" w:hAnsi="Times New Roman" w:cs="Times New Roman"/>
          <w:sz w:val="24"/>
          <w:szCs w:val="24"/>
        </w:rPr>
        <w:t xml:space="preserve"> карары белән раслана</w:t>
      </w:r>
    </w:p>
    <w:p w:rsidR="000F346B" w:rsidRPr="00E26D52" w:rsidRDefault="000F346B" w:rsidP="000F346B">
      <w:pPr>
        <w:tabs>
          <w:tab w:val="left" w:pos="7560"/>
          <w:tab w:val="left" w:pos="10440"/>
        </w:tabs>
        <w:spacing w:after="0"/>
        <w:ind w:left="5387"/>
        <w:jc w:val="both"/>
        <w:rPr>
          <w:rFonts w:ascii="Times New Roman" w:hAnsi="Times New Roman" w:cs="Times New Roman"/>
          <w:sz w:val="26"/>
          <w:szCs w:val="26"/>
        </w:rPr>
      </w:pPr>
    </w:p>
    <w:p w:rsidR="000F346B" w:rsidRPr="00E26D52" w:rsidRDefault="000F346B" w:rsidP="000F346B">
      <w:pPr>
        <w:tabs>
          <w:tab w:val="left" w:pos="7560"/>
          <w:tab w:val="left" w:pos="10440"/>
        </w:tabs>
        <w:spacing w:after="0"/>
        <w:jc w:val="center"/>
        <w:rPr>
          <w:rFonts w:ascii="Times New Roman" w:hAnsi="Times New Roman" w:cs="Times New Roman"/>
          <w:sz w:val="26"/>
          <w:szCs w:val="26"/>
        </w:rPr>
      </w:pPr>
      <w:r w:rsidRPr="00E26D52">
        <w:rPr>
          <w:rFonts w:ascii="Times New Roman" w:hAnsi="Times New Roman" w:cs="Times New Roman"/>
          <w:sz w:val="26"/>
          <w:szCs w:val="26"/>
        </w:rPr>
        <w:t>Тәртип салым чыгымнары исемлеген төзү һәм уздыру Татарстан Республикасы Чүпрәле муниципаль районының Яңа Борындык авыл җирлегенең салым чыгымнарын бәяләү</w:t>
      </w:r>
    </w:p>
    <w:p w:rsidR="000F346B" w:rsidRPr="00E26D52" w:rsidRDefault="000F346B" w:rsidP="000F346B">
      <w:pPr>
        <w:tabs>
          <w:tab w:val="left" w:pos="7560"/>
          <w:tab w:val="left" w:pos="10440"/>
        </w:tabs>
        <w:spacing w:after="0"/>
        <w:jc w:val="center"/>
        <w:rPr>
          <w:rFonts w:ascii="Times New Roman" w:hAnsi="Times New Roman" w:cs="Times New Roman"/>
          <w:sz w:val="26"/>
          <w:szCs w:val="26"/>
        </w:rPr>
      </w:pPr>
    </w:p>
    <w:p w:rsidR="000F346B" w:rsidRPr="00E26D52" w:rsidRDefault="000F346B" w:rsidP="000F346B">
      <w:pPr>
        <w:tabs>
          <w:tab w:val="left" w:pos="7560"/>
          <w:tab w:val="left" w:pos="10440"/>
        </w:tabs>
        <w:spacing w:after="0"/>
        <w:jc w:val="center"/>
        <w:rPr>
          <w:rFonts w:ascii="Times New Roman" w:hAnsi="Times New Roman" w:cs="Times New Roman"/>
          <w:sz w:val="26"/>
          <w:szCs w:val="26"/>
        </w:rPr>
      </w:pPr>
      <w:r w:rsidRPr="00E26D52">
        <w:rPr>
          <w:rFonts w:ascii="Times New Roman" w:hAnsi="Times New Roman" w:cs="Times New Roman"/>
          <w:sz w:val="26"/>
          <w:szCs w:val="26"/>
        </w:rPr>
        <w:t>I. Гомуми нигезләмәләр</w:t>
      </w:r>
    </w:p>
    <w:p w:rsidR="000F346B" w:rsidRPr="00E26D52" w:rsidRDefault="000F346B"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1. Әлеге Тәртип Чүпрәле муниципаль районы Яңа Борындык авыл җирлегенең салым чыгымнары исемлеген төзү һәм салым чыгымнарын бәяләү кагыйдәләрен билгели Чүпрәле муниципаль районының Яңа Борындык авыл җирлеге (алга таба - Тәртип, муниципаль берәмлек). </w:t>
      </w:r>
    </w:p>
    <w:p w:rsidR="000F346B" w:rsidRPr="00E26D52" w:rsidRDefault="000F346B"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2. Әлеге Тәртиптә «Россия Федерациясе субъектларының һәм муниципаль берәмлекләрнең салым чыгымнарын бәяләүгә гомуми таләпләр турында» Россия Федерациясе Хөкүмәтенең 2019 елның 22 июнендәге 796 номерлы карары (алга таба - гомуми таләпләр) белән расланган Россия Федерациясе субъектларының һәм муниципаль берәмлекләрнең салым чыгымнарын бәяләүгә гомуми таләпләр белән билгеләнгән терминнар һәм төшенчәләр кулланыла.</w:t>
      </w:r>
    </w:p>
    <w:p w:rsidR="000F346B" w:rsidRPr="00E26D52" w:rsidRDefault="000F346B"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3. Муниципаль берәмлекнең салым чыгымнарын муниципаль программаларга кертү муниципаль программалар максатларыннан, муниципаль программаларның структур элементларыннан һәм (яисә) муниципаль берәмлекнең социаль-икътисадый сәясәте максатларыннан чыгып гамәлгә ашырыла.</w:t>
      </w:r>
    </w:p>
    <w:p w:rsidR="000F346B" w:rsidRPr="00E26D52" w:rsidRDefault="000F346B"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4. Муниципаль берәмлекнең салым чыгымнарын бәяләү максатларында муниципаль берәмлекнең башкарма комитеты: муниципаль берәмлекнең салым чыгымнары исемлеген төзи; муниципаль берәмлекнең салым чыгымнарын бәяләү нәтиҗәләрен анализлауны һәм гомумиләштерүне гамәлгә ашыра</w:t>
      </w:r>
      <w:r w:rsidRPr="00E26D52">
        <w:rPr>
          <w:rFonts w:ascii="Times New Roman" w:hAnsi="Times New Roman" w:cs="Times New Roman"/>
          <w:sz w:val="26"/>
          <w:szCs w:val="26"/>
        </w:rPr>
        <w:t xml:space="preserve">. </w:t>
      </w:r>
    </w:p>
    <w:p w:rsidR="0040090E" w:rsidRPr="00E26D52" w:rsidRDefault="0040090E" w:rsidP="000F346B">
      <w:pPr>
        <w:tabs>
          <w:tab w:val="left" w:pos="7560"/>
          <w:tab w:val="left" w:pos="10440"/>
        </w:tabs>
        <w:spacing w:after="0"/>
        <w:jc w:val="both"/>
        <w:rPr>
          <w:rFonts w:ascii="Times New Roman" w:hAnsi="Times New Roman" w:cs="Times New Roman"/>
          <w:sz w:val="26"/>
          <w:szCs w:val="26"/>
        </w:rPr>
      </w:pPr>
    </w:p>
    <w:p w:rsidR="0040090E" w:rsidRPr="00E26D52" w:rsidRDefault="0040090E" w:rsidP="0040090E">
      <w:pPr>
        <w:tabs>
          <w:tab w:val="left" w:pos="7560"/>
          <w:tab w:val="left" w:pos="10440"/>
        </w:tabs>
        <w:spacing w:after="0"/>
        <w:jc w:val="center"/>
        <w:rPr>
          <w:rFonts w:ascii="Times New Roman" w:hAnsi="Times New Roman" w:cs="Times New Roman"/>
          <w:sz w:val="26"/>
          <w:szCs w:val="26"/>
        </w:rPr>
      </w:pPr>
      <w:r w:rsidRPr="00E26D52">
        <w:rPr>
          <w:rFonts w:ascii="Times New Roman" w:hAnsi="Times New Roman" w:cs="Times New Roman"/>
          <w:sz w:val="26"/>
          <w:szCs w:val="26"/>
        </w:rPr>
        <w:t>II. Муниципаль берәмлекнең салым чыгымнары исемлеген төзү</w:t>
      </w:r>
    </w:p>
    <w:p w:rsidR="0040090E" w:rsidRPr="00E26D52" w:rsidRDefault="0040090E"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5. Чираттагы финанс елына һәм план чорына муниципаль берәмлекнең салым чыгымнары исемлеге муниципаль берәмлекнең башкарма комитеты тарафыннан төзелә һәм бу елның 1 июненә кадәр раслана. </w:t>
      </w:r>
    </w:p>
    <w:p w:rsidR="0040090E" w:rsidRPr="00E26D52" w:rsidRDefault="0040090E"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6. Расланган Муниципаль берәмлекнең салым чыгымнары исемлеге муниципаль берәмлекнең рәсми сайтында агымдагы елның 1 июленнән дә соңга калмыйча урнаштырыла. </w:t>
      </w:r>
    </w:p>
    <w:p w:rsidR="0040090E" w:rsidRPr="00E26D52" w:rsidRDefault="0040090E"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7. Муниципаль берәмлекнең салым чыгымнарын бәяләү максатларында Федераль салым хезмәтенең Татарстан Республикасы буенча идарәсе муниципаль берәмлек башкарма комитетына хисап финанс елында һәм хисап чорына кадәрге елда муниципаль берәмлекнең салым чыгымнарының фискаль характеристикалары турында мәгълүмат тапшыра.</w:t>
      </w:r>
    </w:p>
    <w:p w:rsidR="0040090E" w:rsidRPr="00E26D52" w:rsidRDefault="0040090E"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8. Муниципаль берәмлекнең салым чыгымнарын бәяләүне уздыру максатларында ел саен, 1 августка кадәр, муниципаль берәмлекнең башкарма комитеты, </w:t>
      </w:r>
      <w:r w:rsidRPr="00E26D52">
        <w:rPr>
          <w:rFonts w:ascii="Times New Roman" w:hAnsi="Times New Roman" w:cs="Times New Roman"/>
          <w:sz w:val="26"/>
          <w:szCs w:val="26"/>
        </w:rPr>
        <w:lastRenderedPageBreak/>
        <w:t xml:space="preserve">муниципаль берәмлекнең тиешле салым чыгымнарын билгели торган, шул исәптән хисап елына кадәрге елда һәм хисап елында гамәлдә булган норматив хокукый актларын һәм әлеге Тәртипкә кушымтада каралган башка мәгълүматны күрсәтеп, түләүчеләр категорияләре турында белешмәләр җибәрә. </w:t>
      </w:r>
    </w:p>
    <w:p w:rsidR="0040090E" w:rsidRPr="00E26D52" w:rsidRDefault="0040090E"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9. Муниципаль берәмлекнең салым чыгымнары исемлегенә кертелгән мәгълүматны үзгәртүне күздә тоткан норматив хокукый актлар кабул ителгән очракта, тиешле норматив хокукый акт үз көченә кергән көннән алып 10 эш көне эчендә муниципаль берәмлекнең башкарма комитеты муниципаль берәмлекнең салым чыгымнары исемлегенә тиешле үзгәрешләр кертә.</w:t>
      </w:r>
    </w:p>
    <w:p w:rsidR="00D534B4" w:rsidRPr="00E26D52" w:rsidRDefault="00D534B4" w:rsidP="000F346B">
      <w:pPr>
        <w:tabs>
          <w:tab w:val="left" w:pos="7560"/>
          <w:tab w:val="left" w:pos="10440"/>
        </w:tabs>
        <w:spacing w:after="0"/>
        <w:jc w:val="both"/>
        <w:rPr>
          <w:rFonts w:ascii="Times New Roman" w:hAnsi="Times New Roman" w:cs="Times New Roman"/>
          <w:sz w:val="26"/>
          <w:szCs w:val="26"/>
        </w:rPr>
      </w:pPr>
    </w:p>
    <w:p w:rsidR="00D534B4" w:rsidRPr="00E26D52" w:rsidRDefault="00D534B4" w:rsidP="00D534B4">
      <w:pPr>
        <w:tabs>
          <w:tab w:val="left" w:pos="7560"/>
          <w:tab w:val="left" w:pos="10440"/>
        </w:tabs>
        <w:spacing w:after="0"/>
        <w:jc w:val="center"/>
        <w:rPr>
          <w:rFonts w:ascii="Times New Roman" w:hAnsi="Times New Roman" w:cs="Times New Roman"/>
          <w:sz w:val="26"/>
          <w:szCs w:val="26"/>
        </w:rPr>
      </w:pPr>
      <w:r w:rsidRPr="00E26D52">
        <w:rPr>
          <w:rFonts w:ascii="Times New Roman" w:hAnsi="Times New Roman" w:cs="Times New Roman"/>
          <w:sz w:val="26"/>
          <w:szCs w:val="26"/>
        </w:rPr>
        <w:t>III. Муниципаль берәмлекнең салым чыгымнарын бәяләү тәртибе.</w:t>
      </w:r>
    </w:p>
    <w:p w:rsidR="00D534B4" w:rsidRPr="00E26D52" w:rsidRDefault="00D534B4"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10. Салым чыгымнарын бәяләү муниципаль берәмлекнең башкарма комитеты тарафыннан гамәлгә ашырыла һәм түбәндәгеләрне кертә: - муниципаль берәмлекнең салым чыгымнары күләмнәрен бәяләү; - муниципаль берәмлекнең салым чыгымнарының нәтиҗәлелеген бәяләү. </w:t>
      </w:r>
    </w:p>
    <w:p w:rsidR="00D534B4" w:rsidRPr="00E26D52" w:rsidRDefault="00D534B4"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11. Муниципаль берәмлекнең салым чыгымнарының нәтиҗәлелеген бәяләү түбәндәгеләрне үз эченә ала: - муниципаль берәмлек салым чыгымнарының максатка ярашлылыгын бәяләү; - муниципаль берәмлекнең салым чыгымнарының нәтиҗәлелеген бәяләү. </w:t>
      </w:r>
    </w:p>
    <w:p w:rsidR="00D534B4" w:rsidRPr="00E26D52" w:rsidRDefault="00D534B4"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12. Муниципаль берәмлек салым чыгымнарының максатка ярашлылыгын ачыклау критерийлары түбәндәгеләр: муниципаль берәмлекнең салым чыгымнарының муниципаль программалар максатларына, муниципаль программаларның структур элементларына һәм (яисә) муниципаль программаларга карамаган муниципаль берәмлекнең социаль-икътисадый сәясәте максатларына туры килүе;</w:t>
      </w:r>
    </w:p>
    <w:p w:rsidR="00D534B4" w:rsidRPr="00E26D52" w:rsidRDefault="00D534B4"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Ташламаларга хокуктан файдаланучы түләүчеләр санының һәм биш еллык чорда түләүчеләрнең гомуми санының нисбәте белән характерлана торган салым ташламаларына салым түләүчеләрнең ихтыяҗы. </w:t>
      </w:r>
    </w:p>
    <w:p w:rsidR="00D534B4" w:rsidRPr="00E26D52" w:rsidRDefault="00D534B4"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Муниципаль берәмлекнең салым чыгымнары әлеге пунктта күрсәтелгән критерийларның берсенә генә туры килмәгән очракта, муниципаль берәмлекнең башкарма комитетына түләүчеләр өчен ташламаларны саклап калу (төгәлләштерү, гамәлдән чыгару) турында тәкъдимнәр тапшырырга кирәк. </w:t>
      </w:r>
    </w:p>
    <w:p w:rsidR="00D534B4" w:rsidRPr="00E26D52" w:rsidRDefault="00D534B4"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13. Муниципаль берәмлекнең салым чыгымының нәтиҗәлелеге критерие буларак муниципаль программа максатларына яисә муниципаль программаларга карамаган муниципаль берәмлекнең социаль-икътисадый сәясәте максатларына ирешүнең кимендә бер күрсәткече (индикаторы) йә муниципаль берәмлекнең салым чыгымнары әһәмиятенә йогынты ясый торган башка күрсәткече (индикатор) билгеләнә. Әлеге күрсәткеч (күрсәткечләр) хисап елында, хисап елына кадәрге елда агымдагы финанс елына, чираттагы финанс елына һәм план чорына билгеләнә. </w:t>
      </w:r>
    </w:p>
    <w:p w:rsidR="00D534B4" w:rsidRPr="00E26D52" w:rsidRDefault="00D534B4"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Түләүчеләр өчен каралган ташламаларның муниципаль программа максатларына ирешү күрсәткеченең (индикаторның) һәм муниципаль берәмлек социаль-икътисадый сәясәтенең муниципаль программаларга карамаган максатларының (яисә) күрсәткечләренең (индикаторның) күрсәткече, ташламаларны исәпкә алып һәм күрсәтелгән күрсәткечнең (индикаторның) күрсәткече аермасы буларак исәпләнелә торган өлеше бәяләнергә тиеш</w:t>
      </w:r>
      <w:r w:rsidRPr="00E26D52">
        <w:rPr>
          <w:rFonts w:ascii="Times New Roman" w:hAnsi="Times New Roman" w:cs="Times New Roman"/>
          <w:sz w:val="26"/>
          <w:szCs w:val="26"/>
        </w:rPr>
        <w:t xml:space="preserve"> </w:t>
      </w:r>
      <w:r w:rsidRPr="00E26D52">
        <w:rPr>
          <w:rFonts w:ascii="Times New Roman" w:hAnsi="Times New Roman" w:cs="Times New Roman"/>
          <w:sz w:val="26"/>
          <w:szCs w:val="26"/>
        </w:rPr>
        <w:t>ташламаларны исәпкә алмыйча.</w:t>
      </w:r>
    </w:p>
    <w:p w:rsidR="00DC1C8A" w:rsidRPr="00E26D52" w:rsidRDefault="00DC1C8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lastRenderedPageBreak/>
        <w:t xml:space="preserve">14. Муниципаль берәмлекнең салым чыгымнарының нәтиҗәлелеген бәяләү муниципаль берәмлекнең салым чыгымнарының бюджет нәтиҗәлелеген бәяләүне үз эченә ала. </w:t>
      </w:r>
    </w:p>
    <w:p w:rsidR="00DC1C8A" w:rsidRPr="00E26D52" w:rsidRDefault="00DC1C8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15. Муниципаль берәмлек салым чыгымнарының бюджет нәтиҗәлелеген бәяләүне уздыру максатларында муниципаль берәмлек программасы максатларына ирешүнең альтернатив механизмнарын һәм (яисә) муниципаль берәмлекнең муниципаль программаларына кагылмый торган муниципаль берәмлекнең социаль-икътисадый сәясәте максатларына ирешүнең ташламалар бирүнең нәтиҗәлелегенә чагыштырма анализ ясала.</w:t>
      </w:r>
    </w:p>
    <w:p w:rsidR="00DC1C8A" w:rsidRPr="00E26D52" w:rsidRDefault="00DC1C8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16. Чагыштырма анализ муниципаль берәмлек программасы максатларына ирешүнең альтернатив механизмнарын һәм (яисә) муниципаль программаларга карамаган муниципаль берәмлекнең социаль-икътисадый сәясәте максатларына ирешүнең альтернатив механизмнарын кулланган очракта һәм муниципаль берәмлекнең муниципаль программасы максатларына ирешү күрсәткечләрен (индикаторны) һәм муниципаль берәмлек муниципаль программаларының муниципаль программаларына карамаган муниципаль берәмлекнең социаль-икътисадый сәясәте максатларына ирешү максатларына ирешү максатларына ирешү, муниципаль берәмлек программаларының 1 сумга салым чыгымнарын һәм муниципаль берәмлек бюджетының шул ук күрсәткечкә (индикаторга) альтернатив механизмнар кулланылган очракта муниципаль берәмлек бюджеты чыгымнарының 1 сумга артуын исәпләүне үз эченә ала.</w:t>
      </w:r>
    </w:p>
    <w:p w:rsidR="00DC1C8A" w:rsidRPr="00E26D52" w:rsidRDefault="00DC1C8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Муниципаль программаларга карамый торган муниципаль берәмлек муниципаль программасы максатларына һәм (яисә) муниципаль берәмлекнең социаль-икътисадый сәясәте максатларына ирешүнең альтернатив механизмнары сыйфатында муниципаль берәмлек, шул исәптән: </w:t>
      </w:r>
    </w:p>
    <w:p w:rsidR="00DC1C8A" w:rsidRPr="00E26D52" w:rsidRDefault="00DC1C8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а) ташламаларга хокуклы түләүчеләргә турыдан-туры финанс ярдәменең субсидияләр яисә башка рәвешләре муниципаль берәмлек бюджеты акчалары исәбеннән; </w:t>
      </w:r>
    </w:p>
    <w:p w:rsidR="00DC1C8A" w:rsidRPr="00E26D52" w:rsidRDefault="00DC1C8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б) ташламаларга хокуклы түләүчеләрнең йөкләмәләре буенча муниципаль гарантияләр бирү; </w:t>
      </w:r>
    </w:p>
    <w:p w:rsidR="00DC1C8A" w:rsidRPr="00E26D52" w:rsidRDefault="00DC1C8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в) ташламаларга хокуклы түләүчеләр эшчәнлеге өлкәсендә контроль-күзәтчелек функцияләрен гамәлгә ашыру нормативларын җайга салуны һәм (яисә) тәртибен камилләштерү.</w:t>
      </w:r>
    </w:p>
    <w:p w:rsidR="006D57EA" w:rsidRPr="00E26D52" w:rsidRDefault="006D57E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17. Муниципаль берәмлекнең салым чыгымнарын бәяләү 1 октябрьгә кадәр гамәлгә ашырыла һәм түбәндәгеләрне үз эченә ала: </w:t>
      </w:r>
    </w:p>
    <w:p w:rsidR="006D57EA" w:rsidRPr="00E26D52" w:rsidRDefault="006D57E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 салым чыгымнарын бәяләүне уздыру өчен күрсәткечләр исемлеге буенча мәгълүмат; </w:t>
      </w:r>
    </w:p>
    <w:p w:rsidR="006D57EA" w:rsidRPr="00E26D52" w:rsidRDefault="006D57E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xml:space="preserve">- салым чыгымнарының максатчан характеристикаларына ирешү (ирешү) турында, муниципаль программа һәм (яисә) социаль-икътисадый сәясәт максатларына ирешүгә салым чыгымнарының вклады турында нәтиҗәләр булган язма аңлатмалар; </w:t>
      </w:r>
    </w:p>
    <w:p w:rsidR="00DC1C8A" w:rsidRPr="00E26D52" w:rsidRDefault="006D57E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 казанышларының тагын да нәтиҗәлерәк альтернатив механизмнары булу (булмау) турындагы тәкъдимнәр;</w:t>
      </w:r>
    </w:p>
    <w:p w:rsidR="006D57EA" w:rsidRPr="00E26D52" w:rsidRDefault="006D57E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lastRenderedPageBreak/>
        <w:t xml:space="preserve">- салым чыгымнарын саклап калу, төгәлләштерү (гамәлдән чыгару), яңа салым чыгымнарын билгеләү буенча тәкъдимнәр. </w:t>
      </w:r>
    </w:p>
    <w:p w:rsidR="006D57EA" w:rsidRPr="00E26D52" w:rsidRDefault="006D57EA" w:rsidP="000F346B">
      <w:pPr>
        <w:tabs>
          <w:tab w:val="left" w:pos="7560"/>
          <w:tab w:val="left" w:pos="10440"/>
        </w:tabs>
        <w:spacing w:after="0"/>
        <w:jc w:val="both"/>
        <w:rPr>
          <w:rFonts w:ascii="Times New Roman" w:hAnsi="Times New Roman" w:cs="Times New Roman"/>
          <w:sz w:val="26"/>
          <w:szCs w:val="26"/>
        </w:rPr>
      </w:pPr>
      <w:r w:rsidRPr="00E26D52">
        <w:rPr>
          <w:rFonts w:ascii="Times New Roman" w:hAnsi="Times New Roman" w:cs="Times New Roman"/>
          <w:sz w:val="26"/>
          <w:szCs w:val="26"/>
        </w:rPr>
        <w:t>18. Муниципаль берәмлекнең салым чыгымнарын бәяләү нәтиҗәләре муниципаль берәмлекнең бюджет һәм салым сәясәтенең төп юнәлешләрен формалаштырганда, шулай ук муниципаль программаларны гамәлгә ашыруның нәтиҗәлелеген бәяләгәндә исәпкә алына.</w:t>
      </w: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477878" w:rsidRDefault="00477878" w:rsidP="000F346B">
      <w:pPr>
        <w:tabs>
          <w:tab w:val="left" w:pos="7560"/>
          <w:tab w:val="left" w:pos="10440"/>
        </w:tabs>
        <w:spacing w:after="0"/>
        <w:jc w:val="both"/>
        <w:rPr>
          <w:rFonts w:ascii="Times New Roman" w:hAnsi="Times New Roman" w:cs="Times New Roman"/>
          <w:sz w:val="26"/>
          <w:szCs w:val="26"/>
        </w:rPr>
      </w:pPr>
    </w:p>
    <w:p w:rsidR="00E26D52" w:rsidRDefault="00E26D52" w:rsidP="000F346B">
      <w:pPr>
        <w:tabs>
          <w:tab w:val="left" w:pos="7560"/>
          <w:tab w:val="left" w:pos="10440"/>
        </w:tabs>
        <w:spacing w:after="0"/>
        <w:jc w:val="both"/>
        <w:rPr>
          <w:rFonts w:ascii="Times New Roman" w:hAnsi="Times New Roman" w:cs="Times New Roman"/>
          <w:sz w:val="26"/>
          <w:szCs w:val="26"/>
        </w:rPr>
      </w:pPr>
    </w:p>
    <w:p w:rsidR="00E26D52" w:rsidRDefault="00E26D52" w:rsidP="000F346B">
      <w:pPr>
        <w:tabs>
          <w:tab w:val="left" w:pos="7560"/>
          <w:tab w:val="left" w:pos="10440"/>
        </w:tabs>
        <w:spacing w:after="0"/>
        <w:jc w:val="both"/>
        <w:rPr>
          <w:rFonts w:ascii="Times New Roman" w:hAnsi="Times New Roman" w:cs="Times New Roman"/>
          <w:sz w:val="26"/>
          <w:szCs w:val="26"/>
        </w:rPr>
      </w:pPr>
    </w:p>
    <w:p w:rsidR="00E26D52" w:rsidRPr="00E26D52" w:rsidRDefault="00E26D52" w:rsidP="000F346B">
      <w:pPr>
        <w:tabs>
          <w:tab w:val="left" w:pos="7560"/>
          <w:tab w:val="left" w:pos="10440"/>
        </w:tabs>
        <w:spacing w:after="0"/>
        <w:jc w:val="both"/>
        <w:rPr>
          <w:rFonts w:ascii="Times New Roman" w:hAnsi="Times New Roman" w:cs="Times New Roman"/>
          <w:sz w:val="26"/>
          <w:szCs w:val="26"/>
        </w:rPr>
      </w:pPr>
    </w:p>
    <w:p w:rsidR="00477878" w:rsidRPr="00E26D52" w:rsidRDefault="00477878" w:rsidP="000F346B">
      <w:pPr>
        <w:tabs>
          <w:tab w:val="left" w:pos="7560"/>
          <w:tab w:val="left" w:pos="10440"/>
        </w:tabs>
        <w:spacing w:after="0"/>
        <w:jc w:val="both"/>
        <w:rPr>
          <w:rFonts w:ascii="Times New Roman" w:hAnsi="Times New Roman" w:cs="Times New Roman"/>
          <w:sz w:val="26"/>
          <w:szCs w:val="26"/>
        </w:rPr>
      </w:pPr>
    </w:p>
    <w:p w:rsidR="00792A2C" w:rsidRDefault="00792A2C" w:rsidP="00477878">
      <w:pPr>
        <w:tabs>
          <w:tab w:val="left" w:pos="7560"/>
          <w:tab w:val="left" w:pos="10440"/>
        </w:tabs>
        <w:spacing w:after="0"/>
        <w:ind w:left="5670"/>
        <w:jc w:val="both"/>
        <w:rPr>
          <w:rFonts w:ascii="Times New Roman" w:hAnsi="Times New Roman" w:cs="Times New Roman"/>
          <w:sz w:val="24"/>
          <w:szCs w:val="24"/>
        </w:rPr>
      </w:pPr>
    </w:p>
    <w:p w:rsidR="00792A2C" w:rsidRDefault="00792A2C" w:rsidP="00477878">
      <w:pPr>
        <w:tabs>
          <w:tab w:val="left" w:pos="7560"/>
          <w:tab w:val="left" w:pos="10440"/>
        </w:tabs>
        <w:spacing w:after="0"/>
        <w:ind w:left="5670"/>
        <w:jc w:val="both"/>
        <w:rPr>
          <w:rFonts w:ascii="Times New Roman" w:hAnsi="Times New Roman" w:cs="Times New Roman"/>
          <w:sz w:val="24"/>
          <w:szCs w:val="24"/>
        </w:rPr>
      </w:pPr>
    </w:p>
    <w:p w:rsidR="00477878" w:rsidRPr="00792A2C" w:rsidRDefault="00477878" w:rsidP="00477878">
      <w:pPr>
        <w:tabs>
          <w:tab w:val="left" w:pos="7560"/>
          <w:tab w:val="left" w:pos="10440"/>
        </w:tabs>
        <w:spacing w:after="0"/>
        <w:ind w:left="5670"/>
        <w:jc w:val="both"/>
        <w:rPr>
          <w:rFonts w:ascii="Times New Roman" w:hAnsi="Times New Roman" w:cs="Times New Roman"/>
          <w:sz w:val="24"/>
          <w:szCs w:val="24"/>
        </w:rPr>
      </w:pPr>
      <w:bookmarkStart w:id="0" w:name="_GoBack"/>
      <w:bookmarkEnd w:id="0"/>
      <w:r w:rsidRPr="00792A2C">
        <w:rPr>
          <w:rFonts w:ascii="Times New Roman" w:hAnsi="Times New Roman" w:cs="Times New Roman"/>
          <w:sz w:val="24"/>
          <w:szCs w:val="24"/>
        </w:rPr>
        <w:lastRenderedPageBreak/>
        <w:t>Кушымта Яңа Борындык авыл җирлегенең салым чыгымнары исемлеген төзү тәртибенә</w:t>
      </w:r>
    </w:p>
    <w:p w:rsidR="00477878" w:rsidRPr="00E26D52" w:rsidRDefault="00477878" w:rsidP="00477878">
      <w:pPr>
        <w:tabs>
          <w:tab w:val="left" w:pos="7560"/>
          <w:tab w:val="left" w:pos="10440"/>
        </w:tabs>
        <w:spacing w:after="0"/>
        <w:ind w:left="5670"/>
        <w:jc w:val="both"/>
        <w:rPr>
          <w:rFonts w:ascii="Times New Roman" w:hAnsi="Times New Roman" w:cs="Times New Roman"/>
          <w:sz w:val="26"/>
          <w:szCs w:val="26"/>
        </w:rPr>
      </w:pPr>
    </w:p>
    <w:p w:rsidR="00477878" w:rsidRPr="00E26D52" w:rsidRDefault="00477878" w:rsidP="00477878">
      <w:pPr>
        <w:tabs>
          <w:tab w:val="left" w:pos="7560"/>
          <w:tab w:val="left" w:pos="10440"/>
        </w:tabs>
        <w:spacing w:after="0"/>
        <w:jc w:val="center"/>
        <w:rPr>
          <w:rFonts w:ascii="Times New Roman" w:hAnsi="Times New Roman" w:cs="Times New Roman"/>
          <w:sz w:val="26"/>
          <w:szCs w:val="26"/>
        </w:rPr>
      </w:pPr>
      <w:r w:rsidRPr="00E26D52">
        <w:rPr>
          <w:rFonts w:ascii="Times New Roman" w:hAnsi="Times New Roman" w:cs="Times New Roman"/>
          <w:sz w:val="26"/>
          <w:szCs w:val="26"/>
        </w:rPr>
        <w:t>Салым чыгымнарын бәяләү өчен күрсәткечләр исемлеге Чүпрәле муниципаль районының Яңа Борындык авыл җирлеге</w:t>
      </w:r>
    </w:p>
    <w:p w:rsidR="00477878" w:rsidRPr="00E26D52" w:rsidRDefault="00477878" w:rsidP="00477878">
      <w:pPr>
        <w:tabs>
          <w:tab w:val="left" w:pos="7560"/>
          <w:tab w:val="left" w:pos="10440"/>
        </w:tabs>
        <w:spacing w:after="0"/>
        <w:jc w:val="center"/>
        <w:rPr>
          <w:rFonts w:ascii="Times New Roman" w:hAnsi="Times New Roman" w:cs="Times New Roman"/>
          <w:sz w:val="26"/>
          <w:szCs w:val="26"/>
        </w:rPr>
      </w:pPr>
    </w:p>
    <w:tbl>
      <w:tblPr>
        <w:tblW w:w="95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62" w:type="dxa"/>
          <w:bottom w:w="57" w:type="dxa"/>
          <w:right w:w="62" w:type="dxa"/>
        </w:tblCellMar>
        <w:tblLook w:val="0000" w:firstRow="0" w:lastRow="0" w:firstColumn="0" w:lastColumn="0" w:noHBand="0" w:noVBand="0"/>
      </w:tblPr>
      <w:tblGrid>
        <w:gridCol w:w="568"/>
        <w:gridCol w:w="6237"/>
        <w:gridCol w:w="2768"/>
      </w:tblGrid>
      <w:tr w:rsidR="000B20A4" w:rsidRPr="00E26D52" w:rsidTr="007655CC">
        <w:tc>
          <w:tcPr>
            <w:tcW w:w="6805" w:type="dxa"/>
            <w:gridSpan w:val="2"/>
          </w:tcPr>
          <w:p w:rsidR="000B20A4" w:rsidRPr="00E26D52" w:rsidRDefault="00816070" w:rsidP="00816070">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 xml:space="preserve">Күрсәткеч исеме </w:t>
            </w:r>
          </w:p>
        </w:tc>
        <w:tc>
          <w:tcPr>
            <w:tcW w:w="2768" w:type="dxa"/>
          </w:tcPr>
          <w:p w:rsidR="000B20A4" w:rsidRPr="00E26D52" w:rsidRDefault="00816070"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Мәгълүматлар чыганагы</w:t>
            </w:r>
          </w:p>
        </w:tc>
      </w:tr>
      <w:tr w:rsidR="000B20A4" w:rsidRPr="00E26D52" w:rsidTr="007655CC">
        <w:tc>
          <w:tcPr>
            <w:tcW w:w="9573" w:type="dxa"/>
            <w:gridSpan w:val="3"/>
          </w:tcPr>
          <w:p w:rsidR="000B20A4" w:rsidRPr="00E26D52" w:rsidRDefault="000B20A4" w:rsidP="000B20A4">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val="en-US" w:eastAsia="ru-RU"/>
              </w:rPr>
              <w:t>I</w:t>
            </w:r>
            <w:r w:rsidRPr="00E26D52">
              <w:rPr>
                <w:rFonts w:ascii="Times New Roman" w:eastAsia="Times New Roman" w:hAnsi="Times New Roman" w:cs="Times New Roman"/>
                <w:sz w:val="26"/>
                <w:szCs w:val="26"/>
                <w:lang w:eastAsia="ru-RU"/>
              </w:rPr>
              <w:t>.</w:t>
            </w:r>
            <w:r w:rsidR="00816070" w:rsidRPr="00E26D52">
              <w:rPr>
                <w:rFonts w:ascii="Times New Roman" w:hAnsi="Times New Roman" w:cs="Times New Roman"/>
                <w:sz w:val="26"/>
                <w:szCs w:val="26"/>
              </w:rPr>
              <w:t xml:space="preserve"> </w:t>
            </w:r>
            <w:r w:rsidR="00816070" w:rsidRPr="00E26D52">
              <w:rPr>
                <w:rFonts w:ascii="Times New Roman" w:hAnsi="Times New Roman" w:cs="Times New Roman"/>
                <w:sz w:val="26"/>
                <w:szCs w:val="26"/>
              </w:rPr>
              <w:t>Муниципаль берәмлек салым чыгымының норматив һәм максатчан характеристикалары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1.</w:t>
            </w:r>
          </w:p>
        </w:tc>
        <w:tc>
          <w:tcPr>
            <w:tcW w:w="6237" w:type="dxa"/>
          </w:tcPr>
          <w:p w:rsidR="000B20A4" w:rsidRPr="00E26D52" w:rsidRDefault="00816070" w:rsidP="00816070">
            <w:pPr>
              <w:tabs>
                <w:tab w:val="left" w:pos="1020"/>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ab/>
            </w:r>
            <w:r w:rsidRPr="00E26D52">
              <w:rPr>
                <w:rFonts w:ascii="Times New Roman" w:hAnsi="Times New Roman" w:cs="Times New Roman"/>
                <w:sz w:val="26"/>
                <w:szCs w:val="26"/>
              </w:rPr>
              <w:t xml:space="preserve">Салым ташламаларын, азат итүне һәм салымнар буенча башка преференцияләрне билгели торган муниципаль берәмлекнең норматив хокукый акты </w:t>
            </w:r>
          </w:p>
        </w:tc>
        <w:tc>
          <w:tcPr>
            <w:tcW w:w="2768" w:type="dxa"/>
          </w:tcPr>
          <w:p w:rsidR="000B20A4" w:rsidRPr="00E26D52" w:rsidRDefault="00816070"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2.</w:t>
            </w:r>
          </w:p>
        </w:tc>
        <w:tc>
          <w:tcPr>
            <w:tcW w:w="6237" w:type="dxa"/>
          </w:tcPr>
          <w:p w:rsidR="000B20A4" w:rsidRPr="00E26D52" w:rsidRDefault="00816070" w:rsidP="007655C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Муниципаль берәмлекнең норматив хокукый актларында билгеләнгән салым ташламалары, азат итүләр һәм башка преференцияләр бирү шартлары</w:t>
            </w:r>
          </w:p>
        </w:tc>
        <w:tc>
          <w:tcPr>
            <w:tcW w:w="2768" w:type="dxa"/>
          </w:tcPr>
          <w:p w:rsidR="000B20A4" w:rsidRPr="00E26D52" w:rsidRDefault="00A9495C"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3.</w:t>
            </w:r>
          </w:p>
        </w:tc>
        <w:tc>
          <w:tcPr>
            <w:tcW w:w="6237" w:type="dxa"/>
          </w:tcPr>
          <w:p w:rsidR="000B20A4" w:rsidRPr="00E26D52" w:rsidRDefault="00816070" w:rsidP="007655C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Салым ташламалары, азат итү һәм башка преференцияләр каралган салым түләүчеләрнең максатчан категориясе</w:t>
            </w:r>
          </w:p>
        </w:tc>
        <w:tc>
          <w:tcPr>
            <w:tcW w:w="2768" w:type="dxa"/>
          </w:tcPr>
          <w:p w:rsidR="000B20A4" w:rsidRPr="00E26D52" w:rsidRDefault="00A9495C" w:rsidP="007655CC">
            <w:pPr>
              <w:autoSpaceDE w:val="0"/>
              <w:autoSpaceDN w:val="0"/>
              <w:adjustRightInd w:val="0"/>
              <w:spacing w:after="0" w:line="240" w:lineRule="auto"/>
              <w:jc w:val="center"/>
              <w:rPr>
                <w:rFonts w:ascii="Times New Roman"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4.</w:t>
            </w:r>
          </w:p>
        </w:tc>
        <w:tc>
          <w:tcPr>
            <w:tcW w:w="6237" w:type="dxa"/>
          </w:tcPr>
          <w:p w:rsidR="000B20A4" w:rsidRPr="00E26D52" w:rsidRDefault="003821B0" w:rsidP="003821B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 xml:space="preserve">Салым ташламалары, азат итү һәм салымнар буенча башка преференцияләр билгели торган муниципаль берәмлек норматив хокукый актлары нигезләмәләренең үз көченә керү датасы </w:t>
            </w:r>
          </w:p>
        </w:tc>
        <w:tc>
          <w:tcPr>
            <w:tcW w:w="2768" w:type="dxa"/>
          </w:tcPr>
          <w:p w:rsidR="000B20A4" w:rsidRPr="00E26D52" w:rsidRDefault="00A9495C"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5.</w:t>
            </w:r>
          </w:p>
        </w:tc>
        <w:tc>
          <w:tcPr>
            <w:tcW w:w="6237" w:type="dxa"/>
          </w:tcPr>
          <w:p w:rsidR="000B20A4" w:rsidRPr="00E26D52" w:rsidRDefault="003821B0" w:rsidP="007655C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Муниципаль берәмлекнең норматив хокукый актлары белән салым ташламаларына, азат итүгә һәм салымнар буенча башка преференцияләргә хокук бирә башлау датасы</w:t>
            </w:r>
          </w:p>
        </w:tc>
        <w:tc>
          <w:tcPr>
            <w:tcW w:w="2768" w:type="dxa"/>
          </w:tcPr>
          <w:p w:rsidR="000B20A4" w:rsidRPr="00E26D52" w:rsidRDefault="00A9495C"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6.</w:t>
            </w:r>
          </w:p>
        </w:tc>
        <w:tc>
          <w:tcPr>
            <w:tcW w:w="6237" w:type="dxa"/>
          </w:tcPr>
          <w:p w:rsidR="000B20A4" w:rsidRPr="00E26D52" w:rsidRDefault="003821B0" w:rsidP="007655C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Муниципаль берәмлекнең норматив хокукый актлары белән бирелгән салым ташламаларының, азат итүләрнең һәм салымнар буенча башка преференцияләрнең гамәлдә булу чоры</w:t>
            </w:r>
          </w:p>
        </w:tc>
        <w:tc>
          <w:tcPr>
            <w:tcW w:w="2768" w:type="dxa"/>
          </w:tcPr>
          <w:p w:rsidR="000B20A4" w:rsidRPr="00E26D52" w:rsidRDefault="00A9495C" w:rsidP="007655CC">
            <w:pPr>
              <w:jc w:val="center"/>
              <w:rPr>
                <w:rFonts w:ascii="Times New Roman"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7.</w:t>
            </w:r>
          </w:p>
        </w:tc>
        <w:tc>
          <w:tcPr>
            <w:tcW w:w="6237" w:type="dxa"/>
          </w:tcPr>
          <w:p w:rsidR="000B20A4" w:rsidRPr="00E26D52" w:rsidRDefault="003821B0" w:rsidP="003821B0">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 xml:space="preserve">Муниципаль берәмлекнең норматив хокукый актларында билгеләнгән салым ташламаларының, азат итүләрнең һәм салымнар буенча башка преференцияләрнең гамәлдә булуын туктату датасы </w:t>
            </w:r>
          </w:p>
        </w:tc>
        <w:tc>
          <w:tcPr>
            <w:tcW w:w="2768" w:type="dxa"/>
          </w:tcPr>
          <w:p w:rsidR="000B20A4" w:rsidRPr="00E26D52" w:rsidRDefault="00A9495C" w:rsidP="007655CC">
            <w:pPr>
              <w:jc w:val="center"/>
              <w:rPr>
                <w:rFonts w:ascii="Times New Roman"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8.</w:t>
            </w:r>
          </w:p>
        </w:tc>
        <w:tc>
          <w:tcPr>
            <w:tcW w:w="6237" w:type="dxa"/>
          </w:tcPr>
          <w:p w:rsidR="000B20A4" w:rsidRPr="00E26D52" w:rsidRDefault="003821B0" w:rsidP="007655C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Салым ташламалары, азат итүләр һәм салымнар буенча башка преференцияләр аталышы</w:t>
            </w:r>
          </w:p>
        </w:tc>
        <w:tc>
          <w:tcPr>
            <w:tcW w:w="2768" w:type="dxa"/>
          </w:tcPr>
          <w:p w:rsidR="000B20A4" w:rsidRPr="00E26D52" w:rsidRDefault="00A9495C" w:rsidP="007655CC">
            <w:pPr>
              <w:jc w:val="center"/>
              <w:rPr>
                <w:rFonts w:ascii="Times New Roman"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9.</w:t>
            </w:r>
          </w:p>
        </w:tc>
        <w:tc>
          <w:tcPr>
            <w:tcW w:w="6237" w:type="dxa"/>
          </w:tcPr>
          <w:p w:rsidR="000B20A4" w:rsidRPr="00E26D52" w:rsidRDefault="003821B0" w:rsidP="007655C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 xml:space="preserve">Салым чыгымнарының максатчан категориясе </w:t>
            </w:r>
            <w:r w:rsidRPr="00E26D52">
              <w:rPr>
                <w:rFonts w:ascii="Times New Roman" w:hAnsi="Times New Roman" w:cs="Times New Roman"/>
                <w:sz w:val="26"/>
                <w:szCs w:val="26"/>
              </w:rPr>
              <w:lastRenderedPageBreak/>
              <w:t>(стимуллаштыручы яисә техник ташламалар ясаучы социаль ярдәм)</w:t>
            </w:r>
          </w:p>
        </w:tc>
        <w:tc>
          <w:tcPr>
            <w:tcW w:w="2768" w:type="dxa"/>
          </w:tcPr>
          <w:p w:rsidR="000B20A4" w:rsidRPr="00E26D52" w:rsidRDefault="00A9495C" w:rsidP="007655CC">
            <w:pPr>
              <w:jc w:val="center"/>
              <w:rPr>
                <w:rFonts w:ascii="Times New Roman" w:hAnsi="Times New Roman" w:cs="Times New Roman"/>
                <w:sz w:val="26"/>
                <w:szCs w:val="26"/>
              </w:rPr>
            </w:pPr>
            <w:r w:rsidRPr="00E26D52">
              <w:rPr>
                <w:rFonts w:ascii="Times New Roman" w:hAnsi="Times New Roman" w:cs="Times New Roman"/>
                <w:sz w:val="26"/>
                <w:szCs w:val="26"/>
              </w:rPr>
              <w:lastRenderedPageBreak/>
              <w:t xml:space="preserve">Муниципаль </w:t>
            </w:r>
            <w:r w:rsidRPr="00E26D52">
              <w:rPr>
                <w:rFonts w:ascii="Times New Roman" w:hAnsi="Times New Roman" w:cs="Times New Roman"/>
                <w:sz w:val="26"/>
                <w:szCs w:val="26"/>
              </w:rPr>
              <w:lastRenderedPageBreak/>
              <w:t>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lastRenderedPageBreak/>
              <w:t>10.</w:t>
            </w:r>
          </w:p>
        </w:tc>
        <w:tc>
          <w:tcPr>
            <w:tcW w:w="6237" w:type="dxa"/>
          </w:tcPr>
          <w:p w:rsidR="000B20A4" w:rsidRPr="00E26D52" w:rsidRDefault="003821B0" w:rsidP="007655CC">
            <w:pPr>
              <w:autoSpaceDE w:val="0"/>
              <w:autoSpaceDN w:val="0"/>
              <w:adjustRightInd w:val="0"/>
              <w:spacing w:after="0" w:line="240" w:lineRule="auto"/>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Муниципаль берәмлекнең норматив хокукый актларында билгеләнгән салым ташламаларын, азат итүләрне һәм салым түләүчеләр өчен башка преференцияләр бирү максаты</w:t>
            </w:r>
          </w:p>
        </w:tc>
        <w:tc>
          <w:tcPr>
            <w:tcW w:w="2768" w:type="dxa"/>
          </w:tcPr>
          <w:p w:rsidR="000B20A4" w:rsidRPr="00E26D52" w:rsidRDefault="00A9495C" w:rsidP="007655CC">
            <w:pPr>
              <w:jc w:val="center"/>
              <w:rPr>
                <w:rFonts w:ascii="Times New Roman"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11.</w:t>
            </w:r>
          </w:p>
        </w:tc>
        <w:tc>
          <w:tcPr>
            <w:tcW w:w="6237" w:type="dxa"/>
          </w:tcPr>
          <w:p w:rsidR="000B20A4" w:rsidRPr="00E26D52" w:rsidRDefault="00142247" w:rsidP="00142247">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 xml:space="preserve">Салым ташламалары, азат итү һәм муниципаль берәмлекнең норматив хокукый актларында билгеләнгән башка преференцияләр каралган салымнар исемнәре </w:t>
            </w:r>
          </w:p>
        </w:tc>
        <w:tc>
          <w:tcPr>
            <w:tcW w:w="2768" w:type="dxa"/>
          </w:tcPr>
          <w:p w:rsidR="000B20A4" w:rsidRPr="00E26D52" w:rsidRDefault="00A9495C" w:rsidP="007655CC">
            <w:pPr>
              <w:jc w:val="center"/>
              <w:rPr>
                <w:rFonts w:ascii="Times New Roman"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12.</w:t>
            </w:r>
          </w:p>
        </w:tc>
        <w:tc>
          <w:tcPr>
            <w:tcW w:w="6237" w:type="dxa"/>
          </w:tcPr>
          <w:p w:rsidR="000B20A4" w:rsidRPr="00E26D52" w:rsidRDefault="00142247" w:rsidP="007655C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Салым ташламаларының, азат итүләрнең һәм башка преференцияләрнең төре, түләүчеләрнең аерым категорияләренә башка түләүчеләр белән чагыштырганда өстенлекләрне билгели торган</w:t>
            </w:r>
          </w:p>
        </w:tc>
        <w:tc>
          <w:tcPr>
            <w:tcW w:w="2768" w:type="dxa"/>
          </w:tcPr>
          <w:p w:rsidR="000B20A4" w:rsidRPr="00E26D52" w:rsidRDefault="00A9495C" w:rsidP="007655CC">
            <w:pPr>
              <w:jc w:val="center"/>
              <w:rPr>
                <w:rFonts w:ascii="Times New Roman"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13.</w:t>
            </w:r>
          </w:p>
        </w:tc>
        <w:tc>
          <w:tcPr>
            <w:tcW w:w="6237" w:type="dxa"/>
          </w:tcPr>
          <w:p w:rsidR="000B20A4" w:rsidRPr="00E26D52" w:rsidRDefault="00142247" w:rsidP="007655C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Салым ставкаларының күләме салым ташламалары, азат итү һәм салымнар буенча башка преференцияләр бирелә торган салым ставкасы күләме</w:t>
            </w:r>
          </w:p>
        </w:tc>
        <w:tc>
          <w:tcPr>
            <w:tcW w:w="2768" w:type="dxa"/>
          </w:tcPr>
          <w:p w:rsidR="000B20A4" w:rsidRPr="00E26D52" w:rsidRDefault="00A9495C" w:rsidP="007655CC">
            <w:pPr>
              <w:jc w:val="center"/>
              <w:rPr>
                <w:rFonts w:ascii="Times New Roman"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14.</w:t>
            </w:r>
          </w:p>
        </w:tc>
        <w:tc>
          <w:tcPr>
            <w:tcW w:w="6237" w:type="dxa"/>
          </w:tcPr>
          <w:p w:rsidR="000B20A4" w:rsidRPr="00E26D52" w:rsidRDefault="00142247" w:rsidP="007655CC">
            <w:pPr>
              <w:autoSpaceDE w:val="0"/>
              <w:autoSpaceDN w:val="0"/>
              <w:adjustRightInd w:val="0"/>
              <w:spacing w:after="0" w:line="240" w:lineRule="auto"/>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Салым ташламалары, салымнар буенча азат итүләр һәм башка преференцияләр бирүгә бәйле рәвештә дәүләт программаларына карамаган муниципаль программаларның һәм (яисә) муниципаль берәмлекнең социаль-икътисадый сәясәтенең максатларына ирешү күрсәткече (индикаторы)</w:t>
            </w:r>
          </w:p>
        </w:tc>
        <w:tc>
          <w:tcPr>
            <w:tcW w:w="2768" w:type="dxa"/>
          </w:tcPr>
          <w:p w:rsidR="000B20A4" w:rsidRPr="00E26D52" w:rsidRDefault="00A9495C" w:rsidP="007655CC">
            <w:pPr>
              <w:jc w:val="center"/>
              <w:rPr>
                <w:rFonts w:ascii="Times New Roman"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rPr>
          <w:trHeight w:val="292"/>
        </w:trPr>
        <w:tc>
          <w:tcPr>
            <w:tcW w:w="9573" w:type="dxa"/>
            <w:gridSpan w:val="3"/>
          </w:tcPr>
          <w:p w:rsidR="000B20A4" w:rsidRPr="00E26D52" w:rsidRDefault="00E433B3" w:rsidP="007655CC">
            <w:pPr>
              <w:spacing w:after="0" w:line="240" w:lineRule="auto"/>
              <w:jc w:val="center"/>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II. Салым чыгымнарының фигуралы характеристикалары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15.</w:t>
            </w:r>
          </w:p>
        </w:tc>
        <w:tc>
          <w:tcPr>
            <w:tcW w:w="6237" w:type="dxa"/>
          </w:tcPr>
          <w:p w:rsidR="000B20A4" w:rsidRPr="00E26D52" w:rsidRDefault="00E433B3" w:rsidP="00E433B3">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 xml:space="preserve">Салым түләүчеләр өчен бирелгән салым ташламалары, азат итүләр һәм башка преференцияләр күләме хисап елына кадәрге хисап елында муниципаль берәмлекнең норматив хокукый актлары нигезендә (мең сум) </w:t>
            </w:r>
          </w:p>
        </w:tc>
        <w:tc>
          <w:tcPr>
            <w:tcW w:w="2768" w:type="dxa"/>
          </w:tcPr>
          <w:p w:rsidR="000B20A4" w:rsidRPr="00E26D52" w:rsidRDefault="007E6D3A" w:rsidP="007E6D3A">
            <w:pPr>
              <w:tabs>
                <w:tab w:val="left" w:pos="1905"/>
              </w:tabs>
              <w:spacing w:after="0" w:line="240" w:lineRule="auto"/>
              <w:jc w:val="center"/>
              <w:rPr>
                <w:rFonts w:ascii="Times New Roman" w:eastAsia="Calibri" w:hAnsi="Times New Roman" w:cs="Times New Roman"/>
                <w:sz w:val="26"/>
                <w:szCs w:val="26"/>
              </w:rPr>
            </w:pPr>
            <w:r w:rsidRPr="00E26D52">
              <w:rPr>
                <w:rFonts w:ascii="Times New Roman" w:hAnsi="Times New Roman" w:cs="Times New Roman"/>
                <w:sz w:val="26"/>
                <w:szCs w:val="26"/>
              </w:rPr>
              <w:t>Федераль салым хезмәтенең Татарстан Республикасы буенча идарәсе</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16.</w:t>
            </w:r>
          </w:p>
        </w:tc>
        <w:tc>
          <w:tcPr>
            <w:tcW w:w="6237" w:type="dxa"/>
          </w:tcPr>
          <w:p w:rsidR="000B20A4" w:rsidRPr="00E26D52" w:rsidRDefault="00E433B3" w:rsidP="007655C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Агымдагы финанс елына, чираттагы финанс елына һәм план чорына салым түләүчеләр өчен бирелгән салым ташламалары, азат итүләр һәм башка преференцияләр күләмен бәяләү (мең сум)</w:t>
            </w:r>
          </w:p>
        </w:tc>
        <w:tc>
          <w:tcPr>
            <w:tcW w:w="2768" w:type="dxa"/>
          </w:tcPr>
          <w:p w:rsidR="000B20A4" w:rsidRPr="00E26D52" w:rsidRDefault="00A9495C" w:rsidP="007655CC">
            <w:pPr>
              <w:spacing w:after="0" w:line="240" w:lineRule="auto"/>
              <w:jc w:val="center"/>
              <w:rPr>
                <w:rFonts w:ascii="Times New Roman" w:eastAsia="Calibri"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17.</w:t>
            </w:r>
          </w:p>
        </w:tc>
        <w:tc>
          <w:tcPr>
            <w:tcW w:w="6237" w:type="dxa"/>
          </w:tcPr>
          <w:p w:rsidR="000B20A4" w:rsidRPr="00E26D52" w:rsidRDefault="00E433B3" w:rsidP="007655CC">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Салым ташламасыннан, муниципаль берәмлекнең хокукый актларында билгеләнгән башка преференциядән (берәмлекләрдән) файдаланучы салым түләүчеләр саны</w:t>
            </w:r>
          </w:p>
        </w:tc>
        <w:tc>
          <w:tcPr>
            <w:tcW w:w="2768" w:type="dxa"/>
          </w:tcPr>
          <w:p w:rsidR="000B20A4" w:rsidRPr="00E26D52" w:rsidRDefault="007E6D3A" w:rsidP="007655CC">
            <w:pPr>
              <w:spacing w:after="0" w:line="240" w:lineRule="auto"/>
              <w:jc w:val="center"/>
              <w:rPr>
                <w:rFonts w:ascii="Times New Roman" w:eastAsia="Calibri" w:hAnsi="Times New Roman" w:cs="Times New Roman"/>
                <w:sz w:val="26"/>
                <w:szCs w:val="26"/>
              </w:rPr>
            </w:pPr>
            <w:r w:rsidRPr="00E26D52">
              <w:rPr>
                <w:rFonts w:ascii="Times New Roman" w:hAnsi="Times New Roman" w:cs="Times New Roman"/>
                <w:sz w:val="26"/>
                <w:szCs w:val="26"/>
              </w:rPr>
              <w:t>Федераль салым хезмәтенең Татарстан Республикасы буенча идарәсе</w:t>
            </w:r>
          </w:p>
        </w:tc>
      </w:tr>
      <w:tr w:rsidR="000B20A4" w:rsidRPr="00E26D52" w:rsidTr="007655CC">
        <w:tc>
          <w:tcPr>
            <w:tcW w:w="568" w:type="dxa"/>
          </w:tcPr>
          <w:p w:rsidR="000B20A4" w:rsidRPr="00E26D52" w:rsidRDefault="000B20A4" w:rsidP="007655CC">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E26D52">
              <w:rPr>
                <w:rFonts w:ascii="Times New Roman" w:eastAsia="Times New Roman" w:hAnsi="Times New Roman" w:cs="Times New Roman"/>
                <w:sz w:val="26"/>
                <w:szCs w:val="26"/>
                <w:lang w:eastAsia="ru-RU"/>
              </w:rPr>
              <w:t>18.</w:t>
            </w:r>
          </w:p>
        </w:tc>
        <w:tc>
          <w:tcPr>
            <w:tcW w:w="6237" w:type="dxa"/>
          </w:tcPr>
          <w:p w:rsidR="000B20A4" w:rsidRPr="00E26D52" w:rsidRDefault="00E433B3" w:rsidP="007655CC">
            <w:pPr>
              <w:autoSpaceDE w:val="0"/>
              <w:autoSpaceDN w:val="0"/>
              <w:adjustRightInd w:val="0"/>
              <w:spacing w:after="0" w:line="240" w:lineRule="auto"/>
              <w:rPr>
                <w:rFonts w:ascii="Times New Roman" w:eastAsia="Times New Roman" w:hAnsi="Times New Roman" w:cs="Times New Roman"/>
                <w:sz w:val="26"/>
                <w:szCs w:val="26"/>
                <w:lang w:eastAsia="ru-RU"/>
              </w:rPr>
            </w:pPr>
            <w:r w:rsidRPr="00E26D52">
              <w:rPr>
                <w:rFonts w:ascii="Times New Roman" w:hAnsi="Times New Roman" w:cs="Times New Roman"/>
                <w:sz w:val="26"/>
                <w:szCs w:val="26"/>
              </w:rPr>
              <w:t>Салым чыгымнарының нәтиҗәлелеген бәяләү нәтиҗәсе</w:t>
            </w:r>
          </w:p>
        </w:tc>
        <w:tc>
          <w:tcPr>
            <w:tcW w:w="2768" w:type="dxa"/>
          </w:tcPr>
          <w:p w:rsidR="000B20A4" w:rsidRPr="00E26D52" w:rsidRDefault="00A9495C" w:rsidP="007655CC">
            <w:pPr>
              <w:spacing w:after="0" w:line="240" w:lineRule="auto"/>
              <w:jc w:val="center"/>
              <w:rPr>
                <w:rFonts w:ascii="Times New Roman" w:eastAsia="Calibri" w:hAnsi="Times New Roman" w:cs="Times New Roman"/>
                <w:sz w:val="26"/>
                <w:szCs w:val="26"/>
              </w:rPr>
            </w:pPr>
            <w:r w:rsidRPr="00E26D52">
              <w:rPr>
                <w:rFonts w:ascii="Times New Roman" w:hAnsi="Times New Roman" w:cs="Times New Roman"/>
                <w:sz w:val="26"/>
                <w:szCs w:val="26"/>
              </w:rPr>
              <w:t>Муниципаль берәмлекнең башкарма комитеты</w:t>
            </w:r>
          </w:p>
        </w:tc>
      </w:tr>
    </w:tbl>
    <w:p w:rsidR="00477878" w:rsidRPr="00935484" w:rsidRDefault="00477878" w:rsidP="00477878">
      <w:pPr>
        <w:tabs>
          <w:tab w:val="left" w:pos="7560"/>
          <w:tab w:val="left" w:pos="10440"/>
        </w:tabs>
        <w:spacing w:after="0"/>
        <w:jc w:val="center"/>
        <w:rPr>
          <w:rFonts w:ascii="Times New Roman" w:hAnsi="Times New Roman" w:cs="Times New Roman"/>
          <w:sz w:val="28"/>
          <w:szCs w:val="28"/>
          <w:lang w:val="tt-RU"/>
        </w:rPr>
      </w:pPr>
    </w:p>
    <w:sectPr w:rsidR="00477878" w:rsidRPr="00935484" w:rsidSect="00866C24">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7D46" w:rsidRDefault="008B7D46" w:rsidP="00866C24">
      <w:pPr>
        <w:spacing w:after="0" w:line="240" w:lineRule="auto"/>
      </w:pPr>
      <w:r>
        <w:separator/>
      </w:r>
    </w:p>
  </w:endnote>
  <w:endnote w:type="continuationSeparator" w:id="0">
    <w:p w:rsidR="008B7D46" w:rsidRDefault="008B7D46" w:rsidP="0086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38766"/>
      <w:docPartObj>
        <w:docPartGallery w:val="Page Numbers (Bottom of Page)"/>
        <w:docPartUnique/>
      </w:docPartObj>
    </w:sdtPr>
    <w:sdtContent>
      <w:p w:rsidR="00866C24" w:rsidRDefault="00866C24">
        <w:pPr>
          <w:pStyle w:val="a9"/>
          <w:jc w:val="right"/>
        </w:pPr>
        <w:r>
          <w:fldChar w:fldCharType="begin"/>
        </w:r>
        <w:r>
          <w:instrText>PAGE   \* MERGEFORMAT</w:instrText>
        </w:r>
        <w:r>
          <w:fldChar w:fldCharType="separate"/>
        </w:r>
        <w:r w:rsidR="00792A2C">
          <w:rPr>
            <w:noProof/>
          </w:rPr>
          <w:t>7</w:t>
        </w:r>
        <w:r>
          <w:fldChar w:fldCharType="end"/>
        </w:r>
      </w:p>
    </w:sdtContent>
  </w:sdt>
  <w:p w:rsidR="00866C24" w:rsidRDefault="00866C2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7D46" w:rsidRDefault="008B7D46" w:rsidP="00866C24">
      <w:pPr>
        <w:spacing w:after="0" w:line="240" w:lineRule="auto"/>
      </w:pPr>
      <w:r>
        <w:separator/>
      </w:r>
    </w:p>
  </w:footnote>
  <w:footnote w:type="continuationSeparator" w:id="0">
    <w:p w:rsidR="008B7D46" w:rsidRDefault="008B7D46" w:rsidP="00866C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54ED5"/>
    <w:multiLevelType w:val="multilevel"/>
    <w:tmpl w:val="F0B63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F41100"/>
    <w:multiLevelType w:val="multilevel"/>
    <w:tmpl w:val="CDB42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CD4ADA"/>
    <w:multiLevelType w:val="hybridMultilevel"/>
    <w:tmpl w:val="4C56E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22D"/>
    <w:rsid w:val="00012FD7"/>
    <w:rsid w:val="0003225A"/>
    <w:rsid w:val="0005003E"/>
    <w:rsid w:val="000801B7"/>
    <w:rsid w:val="000B20A4"/>
    <w:rsid w:val="000B2569"/>
    <w:rsid w:val="000F346B"/>
    <w:rsid w:val="00102165"/>
    <w:rsid w:val="00142247"/>
    <w:rsid w:val="001A61FF"/>
    <w:rsid w:val="001B564F"/>
    <w:rsid w:val="001C0874"/>
    <w:rsid w:val="001C0B21"/>
    <w:rsid w:val="0023124A"/>
    <w:rsid w:val="0024698E"/>
    <w:rsid w:val="002B3C5C"/>
    <w:rsid w:val="002F70B3"/>
    <w:rsid w:val="00343A7F"/>
    <w:rsid w:val="003821B0"/>
    <w:rsid w:val="003B41AC"/>
    <w:rsid w:val="003C028C"/>
    <w:rsid w:val="003C6097"/>
    <w:rsid w:val="003F2B7F"/>
    <w:rsid w:val="0040090E"/>
    <w:rsid w:val="004151E9"/>
    <w:rsid w:val="0045126F"/>
    <w:rsid w:val="00461142"/>
    <w:rsid w:val="0046507A"/>
    <w:rsid w:val="004746CA"/>
    <w:rsid w:val="00477878"/>
    <w:rsid w:val="00487B62"/>
    <w:rsid w:val="004A0ABD"/>
    <w:rsid w:val="004E7658"/>
    <w:rsid w:val="00513F83"/>
    <w:rsid w:val="005B1308"/>
    <w:rsid w:val="005D1911"/>
    <w:rsid w:val="005D2603"/>
    <w:rsid w:val="005D2BC9"/>
    <w:rsid w:val="005F20BF"/>
    <w:rsid w:val="005F4B0D"/>
    <w:rsid w:val="00664DD8"/>
    <w:rsid w:val="0068618A"/>
    <w:rsid w:val="006A64BF"/>
    <w:rsid w:val="006D57EA"/>
    <w:rsid w:val="006E053F"/>
    <w:rsid w:val="00741508"/>
    <w:rsid w:val="00792A2C"/>
    <w:rsid w:val="007A31E2"/>
    <w:rsid w:val="007E6D3A"/>
    <w:rsid w:val="007F32CA"/>
    <w:rsid w:val="007F5DD5"/>
    <w:rsid w:val="00816070"/>
    <w:rsid w:val="00837033"/>
    <w:rsid w:val="00862756"/>
    <w:rsid w:val="00866C24"/>
    <w:rsid w:val="00872929"/>
    <w:rsid w:val="008B7D46"/>
    <w:rsid w:val="008D74FC"/>
    <w:rsid w:val="00935484"/>
    <w:rsid w:val="00A22A02"/>
    <w:rsid w:val="00A37086"/>
    <w:rsid w:val="00A64F44"/>
    <w:rsid w:val="00A9495C"/>
    <w:rsid w:val="00A96303"/>
    <w:rsid w:val="00AA053B"/>
    <w:rsid w:val="00AC48AD"/>
    <w:rsid w:val="00AD28B6"/>
    <w:rsid w:val="00AE7E73"/>
    <w:rsid w:val="00B14BE8"/>
    <w:rsid w:val="00B31434"/>
    <w:rsid w:val="00B41B0D"/>
    <w:rsid w:val="00B44F19"/>
    <w:rsid w:val="00B574BB"/>
    <w:rsid w:val="00B64E2F"/>
    <w:rsid w:val="00B83BA2"/>
    <w:rsid w:val="00B83F17"/>
    <w:rsid w:val="00BD0E20"/>
    <w:rsid w:val="00C10AEC"/>
    <w:rsid w:val="00C90AC7"/>
    <w:rsid w:val="00C96451"/>
    <w:rsid w:val="00CA527C"/>
    <w:rsid w:val="00CB49B2"/>
    <w:rsid w:val="00CE0C63"/>
    <w:rsid w:val="00D03505"/>
    <w:rsid w:val="00D07D38"/>
    <w:rsid w:val="00D534B4"/>
    <w:rsid w:val="00DA1888"/>
    <w:rsid w:val="00DA383B"/>
    <w:rsid w:val="00DA5DE1"/>
    <w:rsid w:val="00DC1C8A"/>
    <w:rsid w:val="00DD03A2"/>
    <w:rsid w:val="00E26D52"/>
    <w:rsid w:val="00E433B3"/>
    <w:rsid w:val="00E66B83"/>
    <w:rsid w:val="00E97D72"/>
    <w:rsid w:val="00EE7CBF"/>
    <w:rsid w:val="00F2622D"/>
    <w:rsid w:val="00F507A1"/>
    <w:rsid w:val="00F5153A"/>
    <w:rsid w:val="00F60009"/>
    <w:rsid w:val="00F97F92"/>
    <w:rsid w:val="00FB15DC"/>
    <w:rsid w:val="00FC1007"/>
    <w:rsid w:val="00FE35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B5580"/>
  <w15:docId w15:val="{2A828764-8FC8-4AD3-BA98-59D9C1E0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0B21"/>
    <w:pPr>
      <w:ind w:left="720"/>
      <w:contextualSpacing/>
    </w:pPr>
  </w:style>
  <w:style w:type="paragraph" w:styleId="a4">
    <w:name w:val="No Spacing"/>
    <w:uiPriority w:val="1"/>
    <w:qFormat/>
    <w:rsid w:val="00CA527C"/>
    <w:pPr>
      <w:spacing w:after="0" w:line="240" w:lineRule="auto"/>
    </w:pPr>
    <w:rPr>
      <w:rFonts w:ascii="Calibri" w:eastAsia="Times New Roman" w:hAnsi="Calibri" w:cs="Times New Roman"/>
    </w:rPr>
  </w:style>
  <w:style w:type="paragraph" w:styleId="a5">
    <w:name w:val="Balloon Text"/>
    <w:basedOn w:val="a"/>
    <w:link w:val="a6"/>
    <w:rsid w:val="00CA527C"/>
    <w:pPr>
      <w:spacing w:after="0" w:line="240" w:lineRule="auto"/>
    </w:pPr>
    <w:rPr>
      <w:rFonts w:ascii="Segoe UI" w:eastAsia="Times New Roman" w:hAnsi="Segoe UI" w:cs="Segoe UI"/>
      <w:sz w:val="18"/>
      <w:szCs w:val="18"/>
      <w:lang w:eastAsia="ru-RU"/>
    </w:rPr>
  </w:style>
  <w:style w:type="character" w:customStyle="1" w:styleId="a6">
    <w:name w:val="Текст выноски Знак"/>
    <w:basedOn w:val="a0"/>
    <w:link w:val="a5"/>
    <w:rsid w:val="00CA527C"/>
    <w:rPr>
      <w:rFonts w:ascii="Segoe UI" w:eastAsia="Times New Roman" w:hAnsi="Segoe UI" w:cs="Segoe UI"/>
      <w:sz w:val="18"/>
      <w:szCs w:val="18"/>
      <w:lang w:eastAsia="ru-RU"/>
    </w:rPr>
  </w:style>
  <w:style w:type="paragraph" w:styleId="a7">
    <w:name w:val="header"/>
    <w:basedOn w:val="a"/>
    <w:link w:val="a8"/>
    <w:uiPriority w:val="99"/>
    <w:unhideWhenUsed/>
    <w:rsid w:val="00866C2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66C24"/>
  </w:style>
  <w:style w:type="paragraph" w:styleId="a9">
    <w:name w:val="footer"/>
    <w:basedOn w:val="a"/>
    <w:link w:val="aa"/>
    <w:uiPriority w:val="99"/>
    <w:unhideWhenUsed/>
    <w:rsid w:val="00866C2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6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72387">
      <w:bodyDiv w:val="1"/>
      <w:marLeft w:val="0"/>
      <w:marRight w:val="0"/>
      <w:marTop w:val="0"/>
      <w:marBottom w:val="0"/>
      <w:divBdr>
        <w:top w:val="none" w:sz="0" w:space="0" w:color="auto"/>
        <w:left w:val="none" w:sz="0" w:space="0" w:color="auto"/>
        <w:bottom w:val="none" w:sz="0" w:space="0" w:color="auto"/>
        <w:right w:val="none" w:sz="0" w:space="0" w:color="auto"/>
      </w:divBdr>
      <w:divsChild>
        <w:div w:id="1754931006">
          <w:marLeft w:val="0"/>
          <w:marRight w:val="0"/>
          <w:marTop w:val="0"/>
          <w:marBottom w:val="0"/>
          <w:divBdr>
            <w:top w:val="none" w:sz="0" w:space="0" w:color="auto"/>
            <w:left w:val="none" w:sz="0" w:space="0" w:color="auto"/>
            <w:bottom w:val="none" w:sz="0" w:space="0" w:color="auto"/>
            <w:right w:val="none" w:sz="0" w:space="0" w:color="auto"/>
          </w:divBdr>
        </w:div>
        <w:div w:id="1076245346">
          <w:marLeft w:val="0"/>
          <w:marRight w:val="0"/>
          <w:marTop w:val="0"/>
          <w:marBottom w:val="0"/>
          <w:divBdr>
            <w:top w:val="none" w:sz="0" w:space="0" w:color="auto"/>
            <w:left w:val="none" w:sz="0" w:space="0" w:color="auto"/>
            <w:bottom w:val="none" w:sz="0" w:space="0" w:color="auto"/>
            <w:right w:val="none" w:sz="0" w:space="0" w:color="auto"/>
          </w:divBdr>
          <w:divsChild>
            <w:div w:id="977102883">
              <w:marLeft w:val="0"/>
              <w:marRight w:val="0"/>
              <w:marTop w:val="0"/>
              <w:marBottom w:val="0"/>
              <w:divBdr>
                <w:top w:val="none" w:sz="0" w:space="0" w:color="auto"/>
                <w:left w:val="none" w:sz="0" w:space="0" w:color="auto"/>
                <w:bottom w:val="none" w:sz="0" w:space="0" w:color="auto"/>
                <w:right w:val="none" w:sz="0" w:space="0" w:color="auto"/>
              </w:divBdr>
              <w:divsChild>
                <w:div w:id="29368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81450">
      <w:bodyDiv w:val="1"/>
      <w:marLeft w:val="0"/>
      <w:marRight w:val="0"/>
      <w:marTop w:val="0"/>
      <w:marBottom w:val="0"/>
      <w:divBdr>
        <w:top w:val="none" w:sz="0" w:space="0" w:color="auto"/>
        <w:left w:val="none" w:sz="0" w:space="0" w:color="auto"/>
        <w:bottom w:val="none" w:sz="0" w:space="0" w:color="auto"/>
        <w:right w:val="none" w:sz="0" w:space="0" w:color="auto"/>
      </w:divBdr>
    </w:div>
    <w:div w:id="1404520480">
      <w:bodyDiv w:val="1"/>
      <w:marLeft w:val="0"/>
      <w:marRight w:val="0"/>
      <w:marTop w:val="0"/>
      <w:marBottom w:val="0"/>
      <w:divBdr>
        <w:top w:val="none" w:sz="0" w:space="0" w:color="auto"/>
        <w:left w:val="none" w:sz="0" w:space="0" w:color="auto"/>
        <w:bottom w:val="none" w:sz="0" w:space="0" w:color="auto"/>
        <w:right w:val="none" w:sz="0" w:space="0" w:color="auto"/>
      </w:divBdr>
    </w:div>
    <w:div w:id="1569463323">
      <w:bodyDiv w:val="1"/>
      <w:marLeft w:val="0"/>
      <w:marRight w:val="0"/>
      <w:marTop w:val="0"/>
      <w:marBottom w:val="0"/>
      <w:divBdr>
        <w:top w:val="none" w:sz="0" w:space="0" w:color="auto"/>
        <w:left w:val="none" w:sz="0" w:space="0" w:color="auto"/>
        <w:bottom w:val="none" w:sz="0" w:space="0" w:color="auto"/>
        <w:right w:val="none" w:sz="0" w:space="0" w:color="auto"/>
      </w:divBdr>
    </w:div>
    <w:div w:id="15735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7</Pages>
  <Words>2095</Words>
  <Characters>11943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101</cp:revision>
  <cp:lastPrinted>2020-02-28T08:28:00Z</cp:lastPrinted>
  <dcterms:created xsi:type="dcterms:W3CDTF">2020-02-25T12:23:00Z</dcterms:created>
  <dcterms:modified xsi:type="dcterms:W3CDTF">2020-04-06T07:51:00Z</dcterms:modified>
</cp:coreProperties>
</file>