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page" w:horzAnchor="margin" w:tblpXSpec="center" w:bottomFromText="200" w:leftFromText="180" w:rightFromText="180" w:tblpY="676"/>
        <w:tblW w:w="104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0"/>
        <w:gridCol w:w="5245"/>
        <w:gridCol w:w="569"/>
        <w:gridCol w:w="4447"/>
        <w:gridCol w:w="89"/>
      </w:tblGrid>
      <w:tr>
        <w:trPr>
          <w:trHeight w:val="1936" w:hRule="atLeast"/>
        </w:trPr>
        <w:tc>
          <w:tcPr>
            <w:tcW w:w="5385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-108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>ОВЕТ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-108"/>
              <w:jc w:val="center"/>
              <w:outlineLvl w:val="1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</w:rPr>
              <w:t>НОВОБУРУНДУКОВСКОГО СЕЛЬСКОГО ПОСЕЛЕНИЯ ДРОЖЖАНОВСКОГО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37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МУНИЦИПАЛЬНОГО РАЙОНА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-108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РЕСПУБЛИКИ ТАТАРСТАН</w:t>
            </w:r>
          </w:p>
          <w:p>
            <w:pPr>
              <w:pStyle w:val="Normal"/>
              <w:tabs>
                <w:tab w:val="clear" w:pos="708"/>
                <w:tab w:val="left" w:pos="1884" w:leader="none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Улица Вокзальная, дом 31,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tabs>
                <w:tab w:val="clear" w:pos="708"/>
                <w:tab w:val="left" w:pos="1884" w:leader="none"/>
              </w:tabs>
              <w:ind w:hanging="0" w:left="0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П.ж.-д.ст.Бурундуки, Дрожжановский район 422490</w:t>
            </w:r>
          </w:p>
        </w:tc>
        <w:tc>
          <w:tcPr>
            <w:tcW w:w="569" w:type="dxa"/>
            <w:tcBorders/>
          </w:tcPr>
          <w:p>
            <w:pPr>
              <w:pStyle w:val="Normal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gridSpan w:val="2"/>
            <w:tcBorders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firstLine="36" w:left="0" w:right="-108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ТАТАРСТАН           РЕСПУБЛИКАСЫ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ЧҮПРӘЛЕ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 w:right="-108"/>
              <w:jc w:val="center"/>
              <w:outlineLvl w:val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МУНИЦИПАЛЬ РАЙОНЫ</w:t>
            </w:r>
          </w:p>
          <w:p>
            <w:pPr>
              <w:pStyle w:val="Normal"/>
              <w:ind w:firstLine="36" w:right="-108"/>
              <w:jc w:val="center"/>
              <w:rPr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>ҢА БОРЫНДЫК</w:t>
            </w:r>
          </w:p>
          <w:p>
            <w:pPr>
              <w:pStyle w:val="Normal"/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ҖИРЛЕГЕ СОВЕТЫ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Вокзал урамы, 31 нче йорт,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Борындык тимер юл ст. поселогы 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val="tt-RU"/>
              </w:rPr>
              <w:t xml:space="preserve">,      </w:t>
            </w:r>
            <w:r>
              <w:rPr>
                <w:rFonts w:ascii="Times New Roman" w:hAnsi="Times New Roman"/>
                <w:sz w:val="20"/>
                <w:szCs w:val="20"/>
              </w:rPr>
              <w:t>Чүпрәле районы</w:t>
            </w:r>
          </w:p>
          <w:p>
            <w:pPr>
              <w:pStyle w:val="Normal"/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422490</w:t>
            </w:r>
          </w:p>
        </w:tc>
      </w:tr>
      <w:tr>
        <w:trPr>
          <w:trHeight w:val="433" w:hRule="atLeast"/>
        </w:trPr>
        <w:tc>
          <w:tcPr>
            <w:tcW w:w="140" w:type="dxa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0261" w:type="dxa"/>
            <w:gridSpan w:val="3"/>
            <w:tcBorders/>
          </w:tcPr>
          <w:p>
            <w:pPr>
              <w:pStyle w:val="Normal"/>
              <w:tabs>
                <w:tab w:val="clear" w:pos="708"/>
                <w:tab w:val="left" w:pos="1884" w:leader="none"/>
              </w:tabs>
              <w:jc w:val="both"/>
              <w:rPr>
                <w:sz w:val="28"/>
                <w:szCs w:val="28"/>
              </w:rPr>
            </w:pPr>
            <w:r>
              <w:rPr/>
              <mc:AlternateContent>
                <mc:Choice Requires="wps">
                  <w:drawing>
                    <wp:inline distT="0" distB="0" distL="0" distR="0">
                      <wp:extent cx="6210935" cy="19050"/>
                      <wp:effectExtent l="0" t="0" r="0" b="0"/>
                      <wp:docPr id="1" name="Фигура 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11080" cy="190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hape_0" ID="Фигура 1" path="m0,0l-2147483645,0l-2147483645,-2147483646l0,-2147483646xe" fillcolor="black" stroked="f" o:allowincell="f" style="position:absolute;margin-left:0pt;margin-top:-1.55pt;width:489pt;height:1.45pt;mso-wrap-style:none;v-text-anchor:middle;mso-position-vertical:top">
                      <v:fill o:detectmouseclick="t" type="solid" color2="white"/>
                      <v:stroke color="#3465a4" joinstyle="round" endcap="flat"/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8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 xml:space="preserve">РЕШЕНИЕ                                    </w:t>
        <w:tab/>
        <w:tab/>
        <w:tab/>
        <w:tab/>
        <w:t xml:space="preserve">   КАРАР </w:t>
      </w:r>
    </w:p>
    <w:p>
      <w:pPr>
        <w:pStyle w:val="Normal"/>
        <w:tabs>
          <w:tab w:val="clear" w:pos="708"/>
          <w:tab w:val="left" w:pos="1843" w:leader="none"/>
          <w:tab w:val="left" w:pos="1985" w:leader="none"/>
          <w:tab w:val="left" w:pos="2127" w:leader="none"/>
          <w:tab w:val="left" w:pos="4962" w:leader="none"/>
          <w:tab w:val="left" w:pos="7230" w:leader="none"/>
          <w:tab w:val="left" w:pos="7655" w:leader="none"/>
          <w:tab w:val="left" w:pos="7797" w:leader="none"/>
        </w:tabs>
        <w:jc w:val="center"/>
        <w:rPr/>
      </w:pPr>
      <w:r>
        <w:rPr/>
        <w:t>п.ж.-д.ст. Бурундуки</w:t>
      </w:r>
    </w:p>
    <w:p>
      <w:pPr>
        <w:pStyle w:val="headertext"/>
        <w:spacing w:beforeAutospacing="0" w:before="0" w:afterAutospacing="0" w:after="0"/>
        <w:rPr>
          <w:rFonts w:ascii="Arial" w:hAnsi="Arial" w:cs="Arial"/>
        </w:rPr>
      </w:pPr>
      <w:r>
        <w:rPr>
          <w:sz w:val="28"/>
          <w:szCs w:val="28"/>
        </w:rPr>
        <w:t>14.11.2025</w:t>
        <w:tab/>
        <w:tab/>
        <w:tab/>
        <w:tab/>
        <w:tab/>
        <w:t xml:space="preserve">            </w:t>
        <w:tab/>
        <w:tab/>
        <w:t xml:space="preserve">      </w:t>
        <w:tab/>
        <w:tab/>
        <w:t xml:space="preserve">       № 3/2</w:t>
      </w:r>
    </w:p>
    <w:p>
      <w:pPr>
        <w:pStyle w:val="headertext"/>
        <w:spacing w:beforeAutospacing="0" w:before="0" w:afterAutospacing="0" w:after="0"/>
        <w:ind w:right="5528"/>
        <w:jc w:val="both"/>
        <w:rPr>
          <w:sz w:val="28"/>
        </w:rPr>
      </w:pPr>
      <w:r>
        <w:rPr>
          <w:sz w:val="28"/>
        </w:rPr>
      </w:r>
    </w:p>
    <w:p>
      <w:pPr>
        <w:pStyle w:val="headertext"/>
        <w:spacing w:beforeAutospacing="0" w:before="0" w:afterAutospacing="0" w:after="0"/>
        <w:ind w:right="4111"/>
        <w:jc w:val="both"/>
        <w:rPr>
          <w:sz w:val="28"/>
        </w:rPr>
      </w:pPr>
      <w:r>
        <w:rPr>
          <w:sz w:val="28"/>
        </w:rPr>
        <w:t>О внесении изменений в решение Совета Новобурундуковского сельского поселения Дрожжановского муниципального района Республики Татарстан от 15.11.2019 № 77/5 «О налоге на имущество физических лиц»</w:t>
      </w:r>
    </w:p>
    <w:p>
      <w:pPr>
        <w:pStyle w:val="headertext"/>
        <w:spacing w:beforeAutospacing="0" w:before="0" w:afterAutospacing="0" w:after="0"/>
        <w:jc w:val="center"/>
        <w:rPr>
          <w:sz w:val="28"/>
        </w:rPr>
      </w:pPr>
      <w:r>
        <w:rPr>
          <w:sz w:val="28"/>
        </w:rPr>
      </w:r>
    </w:p>
    <w:p>
      <w:pPr>
        <w:pStyle w:val="headertext"/>
        <w:spacing w:beforeAutospacing="0" w:before="0" w:afterAutospacing="0" w:after="0"/>
        <w:jc w:val="center"/>
        <w:rPr>
          <w:sz w:val="28"/>
        </w:rPr>
      </w:pPr>
      <w:r>
        <w:rPr>
          <w:sz w:val="28"/>
        </w:rPr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</w:rPr>
      </w:pPr>
      <w:r>
        <w:rPr>
          <w:sz w:val="28"/>
        </w:rPr>
        <w:t>В соответствии с Налоговым кодексом Российской Федерации Совет Новобурундуковского</w:t>
      </w:r>
      <w:r>
        <w:rPr>
          <w:rStyle w:val="match"/>
          <w:rFonts w:eastAsia="" w:eastAsiaTheme="majorEastAsia"/>
          <w:sz w:val="28"/>
        </w:rPr>
        <w:t xml:space="preserve"> сельского</w:t>
      </w:r>
      <w:r>
        <w:rPr>
          <w:sz w:val="28"/>
        </w:rPr>
        <w:t xml:space="preserve"> </w:t>
      </w:r>
      <w:r>
        <w:rPr>
          <w:rStyle w:val="match"/>
          <w:rFonts w:eastAsia="" w:eastAsiaTheme="majorEastAsia"/>
          <w:sz w:val="28"/>
        </w:rPr>
        <w:t>поселения</w:t>
      </w:r>
      <w:r>
        <w:rPr>
          <w:sz w:val="28"/>
        </w:rPr>
        <w:t xml:space="preserve"> Дрожжановского муниципального района Республики Татарстан </w:t>
      </w:r>
      <w:r>
        <w:rPr>
          <w:b/>
          <w:sz w:val="28"/>
        </w:rPr>
        <w:t>решил: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</w:rPr>
      </w:pPr>
      <w:r>
        <w:rPr>
          <w:sz w:val="28"/>
        </w:rPr>
        <w:t xml:space="preserve">1. Внести в решение Совета Новобурундуковского сельского поселения Дрожжановского муниципального района от 15.11.2019 № 77/5 «О налоге на имущество физических лиц» (в редакции от </w:t>
      </w:r>
      <w:r>
        <w:rPr>
          <w:sz w:val="28"/>
          <w:szCs w:val="28"/>
        </w:rPr>
        <w:t>08.06.2020 № 84/1, 15.11.2022 № 29/2</w:t>
      </w:r>
      <w:r>
        <w:rPr>
          <w:sz w:val="28"/>
        </w:rPr>
        <w:t xml:space="preserve">, от 13.10.2023 № 42/1, от 24.09.2024 № 52/1, от 13.12.2024 №55/3) изменение, изложив </w:t>
      </w:r>
      <w:r>
        <w:rPr>
          <w:b/>
          <w:bCs/>
          <w:sz w:val="28"/>
        </w:rPr>
        <w:t xml:space="preserve">пункт 6 </w:t>
      </w:r>
      <w:r>
        <w:rPr>
          <w:sz w:val="28"/>
        </w:rPr>
        <w:t>в следующей редакции:</w:t>
      </w:r>
    </w:p>
    <w:p>
      <w:pPr>
        <w:pStyle w:val="formattext"/>
        <w:spacing w:beforeAutospacing="0" w:before="0" w:afterAutospacing="0" w:after="0"/>
        <w:ind w:firstLine="480"/>
        <w:jc w:val="both"/>
        <w:rPr>
          <w:sz w:val="28"/>
        </w:rPr>
      </w:pPr>
      <w:r>
        <w:rPr>
          <w:sz w:val="28"/>
        </w:rPr>
        <w:t>«6. Налоговая льгота предоставляется в соответствии со статьей 407 Налогового Кодекса РФ.».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>2. Разместить настоящее решение на информационных стендах Новобурундуковского сельского поселения, на сайте Новобурундуковского сельского поселения, опубликовать в Официальном портале правовой информации Республики Татарстан.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  <w:t>3. Настоящее решение вступает в силу со дня его официального опубликования.</w:t>
      </w:r>
    </w:p>
    <w:p>
      <w:pPr>
        <w:pStyle w:val="Normal"/>
        <w:ind w:firstLine="567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Глава </w:t>
      </w:r>
      <w:r>
        <w:rPr>
          <w:sz w:val="28"/>
          <w:szCs w:val="28"/>
        </w:rPr>
        <w:t>Новобурундуковского</w:t>
      </w:r>
      <w:r>
        <w:rPr>
          <w:sz w:val="28"/>
        </w:rPr>
        <w:t xml:space="preserve"> </w:t>
      </w:r>
    </w:p>
    <w:p>
      <w:pPr>
        <w:pStyle w:val="headertext"/>
        <w:spacing w:beforeAutospacing="0" w:before="0" w:afterAutospacing="0" w:after="0"/>
        <w:jc w:val="both"/>
        <w:rPr>
          <w:rFonts w:ascii="Arial" w:hAnsi="Arial" w:cs="Arial"/>
        </w:rPr>
      </w:pPr>
      <w:r>
        <w:rPr>
          <w:sz w:val="28"/>
        </w:rPr>
        <w:t>сельского поселения:</w:t>
        <w:tab/>
        <w:tab/>
      </w:r>
      <w:r>
        <w:rPr>
          <w:sz w:val="28"/>
          <w:szCs w:val="28"/>
        </w:rPr>
        <w:t xml:space="preserve"> </w:t>
        <w:tab/>
        <w:tab/>
        <w:tab/>
        <w:tab/>
        <w:tab/>
        <w:tab/>
      </w:r>
      <w:r>
        <w:rPr>
          <w:sz w:val="28"/>
          <w:szCs w:val="28"/>
        </w:rPr>
        <w:t xml:space="preserve">В.Г. </w:t>
      </w:r>
      <w:r>
        <w:rPr>
          <w:sz w:val="28"/>
          <w:szCs w:val="28"/>
        </w:rPr>
        <w:t>Ранцев</w:t>
      </w:r>
    </w:p>
    <w:sectPr>
      <w:type w:val="nextPage"/>
      <w:pgSz w:w="11906" w:h="16838"/>
      <w:pgMar w:left="1134" w:right="991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Calibri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80"/>
  <w:embedSystemFont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116d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rsid w:val="00e45142"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qFormat/>
    <w:rsid w:val="00f116d8"/>
    <w:pPr>
      <w:keepNext w:val="true"/>
      <w:jc w:val="right"/>
      <w:outlineLvl w:val="1"/>
    </w:pPr>
    <w:rPr>
      <w:szCs w:val="20"/>
    </w:rPr>
  </w:style>
  <w:style w:type="paragraph" w:styleId="Heading7">
    <w:name w:val="heading 7"/>
    <w:basedOn w:val="Normal"/>
    <w:next w:val="Normal"/>
    <w:link w:val="7"/>
    <w:semiHidden/>
    <w:unhideWhenUsed/>
    <w:qFormat/>
    <w:rsid w:val="006f7d0d"/>
    <w:pPr>
      <w:spacing w:before="240" w:after="60"/>
      <w:outlineLvl w:val="6"/>
    </w:pPr>
    <w:rPr>
      <w:rFonts w:ascii="Calibri" w:hAnsi="Calibri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7" w:customStyle="1">
    <w:name w:val="Заголовок 7 Знак"/>
    <w:basedOn w:val="DefaultParagraphFont"/>
    <w:semiHidden/>
    <w:qFormat/>
    <w:rsid w:val="006f7d0d"/>
    <w:rPr>
      <w:rFonts w:ascii="Calibri" w:hAnsi="Calibri"/>
      <w:sz w:val="24"/>
      <w:szCs w:val="24"/>
    </w:rPr>
  </w:style>
  <w:style w:type="character" w:styleId="Style11" w:customStyle="1">
    <w:name w:val="Цветовое выделение"/>
    <w:qFormat/>
    <w:rsid w:val="00472e35"/>
    <w:rPr>
      <w:b/>
      <w:bCs/>
      <w:color w:val="000080"/>
      <w:sz w:val="22"/>
      <w:szCs w:val="22"/>
    </w:rPr>
  </w:style>
  <w:style w:type="character" w:styleId="Style12" w:customStyle="1">
    <w:name w:val="мф рт Знак"/>
    <w:basedOn w:val="DefaultParagraphFont"/>
    <w:link w:val="Style17"/>
    <w:qFormat/>
    <w:locked/>
    <w:rsid w:val="00d55e89"/>
    <w:rPr/>
  </w:style>
  <w:style w:type="character" w:styleId="match" w:customStyle="1">
    <w:name w:val="match"/>
    <w:basedOn w:val="DefaultParagraphFont"/>
    <w:qFormat/>
    <w:rsid w:val="00373c72"/>
    <w:rPr/>
  </w:style>
  <w:style w:type="character" w:styleId="Hyperlink">
    <w:name w:val="Hyperlink"/>
    <w:basedOn w:val="DefaultParagraphFont"/>
    <w:uiPriority w:val="99"/>
    <w:unhideWhenUsed/>
    <w:rsid w:val="00373c72"/>
    <w:rPr>
      <w:color w:val="0000FF"/>
      <w:u w:val="single"/>
    </w:rPr>
  </w:style>
  <w:style w:type="character" w:styleId="comment" w:customStyle="1">
    <w:name w:val="comment"/>
    <w:basedOn w:val="DefaultParagraphFont"/>
    <w:qFormat/>
    <w:rsid w:val="000777e8"/>
    <w:rPr/>
  </w:style>
  <w:style w:type="character" w:styleId="Style13" w:customStyle="1">
    <w:name w:val="Верхний колонтитул Знак"/>
    <w:basedOn w:val="DefaultParagraphFont"/>
    <w:qFormat/>
    <w:rsid w:val="00ca46aa"/>
    <w:rPr>
      <w:sz w:val="24"/>
      <w:szCs w:val="24"/>
    </w:rPr>
  </w:style>
  <w:style w:type="character" w:styleId="Style14" w:customStyle="1">
    <w:name w:val="Нижний колонтитул Знак"/>
    <w:basedOn w:val="DefaultParagraphFont"/>
    <w:qFormat/>
    <w:rsid w:val="00ca46aa"/>
    <w:rPr>
      <w:sz w:val="24"/>
      <w:szCs w:val="24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e45142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e45142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1"/>
    <w:qFormat/>
    <w:rsid w:val="00472e35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ertext" w:customStyle="1">
    <w:name w:val="headertext"/>
    <w:basedOn w:val="Normal"/>
    <w:qFormat/>
    <w:rsid w:val="00a11e8a"/>
    <w:pPr>
      <w:spacing w:beforeAutospacing="1" w:afterAutospacing="1"/>
    </w:pPr>
    <w:rPr/>
  </w:style>
  <w:style w:type="paragraph" w:styleId="formattext" w:customStyle="1">
    <w:name w:val="formattext"/>
    <w:basedOn w:val="Normal"/>
    <w:qFormat/>
    <w:rsid w:val="00a11e8a"/>
    <w:pPr>
      <w:spacing w:beforeAutospacing="1" w:afterAutospacing="1"/>
    </w:pPr>
    <w:rPr/>
  </w:style>
  <w:style w:type="paragraph" w:styleId="Style17" w:customStyle="1">
    <w:name w:val="мф рт"/>
    <w:basedOn w:val="Normal"/>
    <w:link w:val="Style12"/>
    <w:qFormat/>
    <w:rsid w:val="00d55e89"/>
    <w:pPr/>
    <w:rPr>
      <w:sz w:val="20"/>
      <w:szCs w:val="20"/>
    </w:rPr>
  </w:style>
  <w:style w:type="paragraph" w:styleId="ConsPlusNormal" w:customStyle="1">
    <w:name w:val="ConsPlusNormal"/>
    <w:uiPriority w:val="99"/>
    <w:qFormat/>
    <w:rsid w:val="005c1181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3"/>
    <w:unhideWhenUsed/>
    <w:rsid w:val="00ca46a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4"/>
    <w:unhideWhenUsed/>
    <w:rsid w:val="00ca46a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18">
    <w:name w:val="Содержимое врезки"/>
    <w:basedOn w:val="Normal"/>
    <w:qFormat/>
    <w:pPr/>
    <w:rPr/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A411D-5E88-4E18-A356-1D247970D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Application>LibreOffice/24.8.4.2$Linux_X86_64 LibreOffice_project/480$Build-2</Application>
  <AppVersion>15.0000</AppVersion>
  <Pages>1</Pages>
  <Words>188</Words>
  <Characters>1349</Characters>
  <CharactersWithSpaces>1612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2024-12-09T08:18:00Z</dcterms:created>
  <dc:creator>начальник отдела</dc:creator>
  <dc:description/>
  <dc:language>ru-RU</dc:language>
  <cp:lastModifiedBy/>
  <cp:lastPrinted>2025-11-17T09:37:41Z</cp:lastPrinted>
  <dcterms:modified xsi:type="dcterms:W3CDTF">2025-11-17T09:38:03Z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