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791EF6" w:rsidRPr="00F6178C" w:rsidTr="002A039B">
        <w:trPr>
          <w:trHeight w:val="1936"/>
        </w:trPr>
        <w:tc>
          <w:tcPr>
            <w:tcW w:w="5211" w:type="dxa"/>
            <w:gridSpan w:val="2"/>
            <w:hideMark/>
          </w:tcPr>
          <w:p w:rsidR="00791EF6" w:rsidRPr="00F6178C" w:rsidRDefault="00791EF6" w:rsidP="00791EF6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lang w:val="en-US"/>
              </w:rPr>
              <w:t>C</w:t>
            </w:r>
            <w:r w:rsidRPr="00F6178C">
              <w:rPr>
                <w:rFonts w:ascii="Times New Roman" w:hAnsi="Times New Roman" w:cs="Times New Roman"/>
              </w:rPr>
              <w:t>ОВЕТ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F6178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РЕСПУБЛИКИ ТАТАРСТАН</w:t>
            </w:r>
          </w:p>
          <w:p w:rsidR="00791EF6" w:rsidRPr="00F6178C" w:rsidRDefault="00791EF6" w:rsidP="00791EF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ЧҮПРӘЛЕ</w:t>
            </w:r>
          </w:p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 РАЙОНЫ</w:t>
            </w:r>
          </w:p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F6178C">
              <w:rPr>
                <w:rFonts w:ascii="Times New Roman" w:hAnsi="Times New Roman" w:cs="Times New Roman"/>
              </w:rPr>
              <w:t>ҢА БОРЫНДЫК</w:t>
            </w:r>
          </w:p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ҖИРЛЕГЕ СОВЕТЫ</w:t>
            </w:r>
          </w:p>
          <w:p w:rsidR="00791EF6" w:rsidRPr="00F6178C" w:rsidRDefault="00791EF6" w:rsidP="00791EF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791EF6" w:rsidRPr="00F6178C" w:rsidRDefault="00791EF6" w:rsidP="00791E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791EF6" w:rsidRPr="00F6178C" w:rsidRDefault="00791EF6" w:rsidP="00791EF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791EF6" w:rsidRPr="00F6178C" w:rsidTr="002A039B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791EF6" w:rsidRPr="00F6178C" w:rsidRDefault="005C2A66" w:rsidP="00791EF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91EF6" w:rsidRPr="00F6178C" w:rsidRDefault="00791EF6" w:rsidP="00791EF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8C">
        <w:rPr>
          <w:rFonts w:ascii="Times New Roman" w:hAnsi="Times New Roman" w:cs="Times New Roman"/>
          <w:sz w:val="26"/>
          <w:szCs w:val="26"/>
        </w:rPr>
        <w:t xml:space="preserve">РЕШЕНИЕ                                     </w:t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  <w:t xml:space="preserve">   КАРАР </w:t>
      </w:r>
    </w:p>
    <w:p w:rsidR="00791EF6" w:rsidRPr="00F6178C" w:rsidRDefault="00791EF6" w:rsidP="00791EF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178C">
        <w:rPr>
          <w:rFonts w:ascii="Times New Roman" w:hAnsi="Times New Roman" w:cs="Times New Roman"/>
          <w:sz w:val="26"/>
          <w:szCs w:val="26"/>
        </w:rPr>
        <w:t xml:space="preserve">  п.ж.-</w:t>
      </w:r>
      <w:proofErr w:type="spellStart"/>
      <w:r w:rsidRPr="00F6178C">
        <w:rPr>
          <w:rFonts w:ascii="Times New Roman" w:hAnsi="Times New Roman" w:cs="Times New Roman"/>
          <w:sz w:val="26"/>
          <w:szCs w:val="26"/>
        </w:rPr>
        <w:t>д.ст</w:t>
      </w:r>
      <w:proofErr w:type="spellEnd"/>
      <w:r w:rsidRPr="00F6178C">
        <w:rPr>
          <w:rFonts w:ascii="Times New Roman" w:hAnsi="Times New Roman" w:cs="Times New Roman"/>
          <w:sz w:val="26"/>
          <w:szCs w:val="26"/>
        </w:rPr>
        <w:t>. Бурундуки</w:t>
      </w:r>
    </w:p>
    <w:p w:rsidR="00CB14D1" w:rsidRPr="00D91AB9" w:rsidRDefault="00CB14D1" w:rsidP="00CB1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14D1" w:rsidRPr="00EF3BFD" w:rsidRDefault="0052399D" w:rsidP="00CB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от </w:t>
      </w:r>
      <w:r w:rsidR="004A5601">
        <w:rPr>
          <w:rFonts w:ascii="Times New Roman" w:hAnsi="Times New Roman" w:cs="Times New Roman"/>
          <w:sz w:val="28"/>
          <w:szCs w:val="28"/>
        </w:rPr>
        <w:t>24.</w:t>
      </w:r>
      <w:r w:rsidR="00597294">
        <w:rPr>
          <w:rFonts w:ascii="Times New Roman" w:hAnsi="Times New Roman" w:cs="Times New Roman"/>
          <w:sz w:val="28"/>
          <w:szCs w:val="28"/>
        </w:rPr>
        <w:t>08.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 w:rsidR="00597294">
        <w:rPr>
          <w:rFonts w:ascii="Times New Roman" w:hAnsi="Times New Roman" w:cs="Times New Roman"/>
          <w:sz w:val="28"/>
          <w:szCs w:val="28"/>
        </w:rPr>
        <w:t xml:space="preserve"> 26/1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BE3" w:rsidRPr="00791EF6" w:rsidRDefault="00791EF6" w:rsidP="00791EF6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91EF6">
        <w:rPr>
          <w:rFonts w:ascii="Times New Roman" w:hAnsi="Times New Roman" w:cs="Times New Roman"/>
          <w:bCs/>
          <w:kern w:val="28"/>
          <w:sz w:val="26"/>
          <w:szCs w:val="26"/>
        </w:rPr>
        <w:t xml:space="preserve">О внесении изменения в </w:t>
      </w:r>
      <w:r w:rsidRPr="00791EF6">
        <w:rPr>
          <w:rFonts w:ascii="Times New Roman" w:hAnsi="Times New Roman" w:cs="Times New Roman"/>
          <w:sz w:val="26"/>
          <w:szCs w:val="26"/>
        </w:rPr>
        <w:t>Правила благоустройства Новобурундуковского сельского поселения Дрожжановского муниципального района Республики Татарстан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791EF6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EF6" w:rsidRPr="00791EF6">
        <w:rPr>
          <w:rFonts w:ascii="Times New Roman" w:hAnsi="Times New Roman" w:cs="Times New Roman"/>
          <w:sz w:val="26"/>
          <w:szCs w:val="26"/>
        </w:rPr>
        <w:t xml:space="preserve">Новобурундуковского </w:t>
      </w:r>
      <w:r w:rsidRPr="00791EF6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Татарстан, Совет </w:t>
      </w:r>
      <w:r w:rsidR="00791EF6" w:rsidRPr="00791EF6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="00791EF6">
        <w:rPr>
          <w:rFonts w:ascii="Times New Roman" w:hAnsi="Times New Roman" w:cs="Times New Roman"/>
          <w:sz w:val="26"/>
          <w:szCs w:val="26"/>
        </w:rPr>
        <w:t xml:space="preserve"> </w:t>
      </w:r>
      <w:r w:rsidRPr="00791EF6">
        <w:rPr>
          <w:rFonts w:ascii="Times New Roman" w:hAnsi="Times New Roman" w:cs="Times New Roman"/>
          <w:sz w:val="28"/>
          <w:szCs w:val="28"/>
        </w:rPr>
        <w:t>сельского поселения Дрожжановского     муниципального     района     Республики    Татарстан   РЕШИЛ:</w:t>
      </w:r>
    </w:p>
    <w:p w:rsidR="00C75BE3" w:rsidRPr="00791EF6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F6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в Правила благоустройства территории </w:t>
      </w:r>
      <w:r w:rsidR="00791EF6" w:rsidRPr="00791EF6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Pr="00791EF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F6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791EF6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791EF6" w:rsidRPr="00791EF6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="00D60D7A" w:rsidRPr="00791EF6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791EF6" w:rsidRPr="00791EF6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791EF6">
        <w:rPr>
          <w:rFonts w:ascii="Times New Roman" w:hAnsi="Times New Roman" w:cs="Times New Roman"/>
          <w:sz w:val="26"/>
          <w:szCs w:val="26"/>
        </w:rPr>
        <w:t xml:space="preserve">13.09.2017 № 31/1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(с изменениями, утверждёнными решениями Совета </w:t>
      </w:r>
      <w:r w:rsidR="00791EF6">
        <w:rPr>
          <w:rFonts w:ascii="Times New Roman" w:hAnsi="Times New Roman" w:cs="Times New Roman"/>
          <w:sz w:val="26"/>
          <w:szCs w:val="26"/>
        </w:rPr>
        <w:t>от 22.03.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2018 № </w:t>
      </w:r>
      <w:r w:rsidR="00791EF6">
        <w:rPr>
          <w:rFonts w:ascii="Times New Roman" w:hAnsi="Times New Roman" w:cs="Times New Roman"/>
          <w:sz w:val="26"/>
          <w:szCs w:val="26"/>
        </w:rPr>
        <w:t>41/1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, от </w:t>
      </w:r>
      <w:r w:rsidR="00791EF6">
        <w:rPr>
          <w:rFonts w:ascii="Times New Roman" w:hAnsi="Times New Roman" w:cs="Times New Roman"/>
          <w:sz w:val="26"/>
          <w:szCs w:val="26"/>
        </w:rPr>
        <w:t>29.10.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2021 № </w:t>
      </w:r>
      <w:r w:rsidR="00791EF6">
        <w:rPr>
          <w:rFonts w:ascii="Times New Roman" w:hAnsi="Times New Roman" w:cs="Times New Roman"/>
          <w:sz w:val="26"/>
          <w:szCs w:val="26"/>
        </w:rPr>
        <w:t>14/2, 07.04.2022 № 21/3</w:t>
      </w:r>
      <w:r w:rsidR="00791EF6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3F02B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3F02B1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3F02B1">
        <w:rPr>
          <w:rFonts w:ascii="Times New Roman" w:hAnsi="Times New Roman" w:cs="Times New Roman"/>
          <w:sz w:val="28"/>
          <w:szCs w:val="28"/>
        </w:rPr>
        <w:t xml:space="preserve"> як».</w:t>
      </w:r>
    </w:p>
    <w:p w:rsidR="00C75BE3" w:rsidRPr="003F02B1" w:rsidRDefault="00C75BE3" w:rsidP="00C75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ED3">
        <w:rPr>
          <w:rFonts w:ascii="Times New Roman" w:hAnsi="Times New Roman" w:cs="Times New Roman"/>
          <w:sz w:val="28"/>
          <w:szCs w:val="28"/>
        </w:rPr>
        <w:t>14.09.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в </w:t>
      </w:r>
      <w:r w:rsidR="00A23ED3">
        <w:rPr>
          <w:rFonts w:ascii="Times New Roman" w:hAnsi="Times New Roman"/>
          <w:sz w:val="28"/>
          <w:szCs w:val="28"/>
        </w:rPr>
        <w:t>актовом зале Новобурундуковского СДК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r w:rsidR="00AC7A69">
        <w:rPr>
          <w:rFonts w:ascii="Times New Roman" w:hAnsi="Times New Roman"/>
          <w:sz w:val="28"/>
          <w:szCs w:val="28"/>
        </w:rPr>
        <w:t>Новобурундуковском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AC7A69">
        <w:rPr>
          <w:rFonts w:ascii="Times New Roman" w:hAnsi="Times New Roman"/>
          <w:sz w:val="28"/>
          <w:szCs w:val="28"/>
        </w:rPr>
        <w:t>Новобурундуковского</w:t>
      </w:r>
      <w:r w:rsidR="00AC7A69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80001C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80001C">
        <w:rPr>
          <w:rFonts w:ascii="Times New Roman" w:hAnsi="Times New Roman" w:cs="Times New Roman"/>
          <w:sz w:val="28"/>
          <w:szCs w:val="28"/>
        </w:rPr>
        <w:t>11/1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AC7A69">
        <w:rPr>
          <w:rFonts w:ascii="Times New Roman" w:hAnsi="Times New Roman"/>
          <w:sz w:val="28"/>
          <w:szCs w:val="28"/>
        </w:rPr>
        <w:lastRenderedPageBreak/>
        <w:t>Новобурундуковского</w:t>
      </w:r>
      <w:r w:rsidR="00AC7A69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</w:t>
      </w:r>
      <w:r w:rsidR="001E495A">
        <w:rPr>
          <w:rFonts w:ascii="Times New Roman" w:hAnsi="Times New Roman" w:cs="Times New Roman"/>
          <w:sz w:val="28"/>
          <w:szCs w:val="28"/>
        </w:rPr>
        <w:t>решения</w:t>
      </w:r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AC7A69">
        <w:rPr>
          <w:rFonts w:ascii="Times New Roman" w:hAnsi="Times New Roman"/>
          <w:sz w:val="28"/>
          <w:szCs w:val="28"/>
        </w:rPr>
        <w:t>Новобурундуковского</w:t>
      </w:r>
      <w:r w:rsidR="00AC7A69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AC7A69">
        <w:rPr>
          <w:rFonts w:ascii="Times New Roman" w:hAnsi="Times New Roman"/>
          <w:sz w:val="28"/>
          <w:szCs w:val="28"/>
        </w:rPr>
        <w:t>Новобурундуковского</w:t>
      </w:r>
      <w:r w:rsidR="00AC7A69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A23ED3">
        <w:rPr>
          <w:rFonts w:ascii="Times New Roman" w:hAnsi="Times New Roman" w:cs="Times New Roman"/>
          <w:sz w:val="28"/>
          <w:szCs w:val="28"/>
        </w:rPr>
        <w:t>21.12.2013 г.</w:t>
      </w:r>
      <w:r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A23ED3">
        <w:rPr>
          <w:rFonts w:ascii="Times New Roman" w:hAnsi="Times New Roman" w:cs="Times New Roman"/>
          <w:sz w:val="28"/>
          <w:szCs w:val="28"/>
        </w:rPr>
        <w:t>44</w:t>
      </w:r>
      <w:r w:rsidR="00AC7A69">
        <w:rPr>
          <w:rFonts w:ascii="Times New Roman" w:hAnsi="Times New Roman" w:cs="Times New Roman"/>
          <w:sz w:val="28"/>
          <w:szCs w:val="28"/>
        </w:rPr>
        <w:t>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AC7A69">
        <w:rPr>
          <w:rFonts w:ascii="Times New Roman" w:hAnsi="Times New Roman"/>
          <w:sz w:val="28"/>
          <w:szCs w:val="28"/>
        </w:rPr>
        <w:t>Новобурундуковского</w:t>
      </w:r>
      <w:r w:rsidR="00AC7A69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301C55">
        <w:rPr>
          <w:rFonts w:ascii="Times New Roman" w:hAnsi="Times New Roman" w:cs="Times New Roman"/>
          <w:sz w:val="28"/>
          <w:szCs w:val="28"/>
        </w:rPr>
        <w:t>12.09.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село </w:t>
      </w:r>
      <w:r w:rsidR="00A23ED3">
        <w:rPr>
          <w:rFonts w:ascii="Times New Roman" w:hAnsi="Times New Roman"/>
          <w:sz w:val="28"/>
          <w:szCs w:val="28"/>
        </w:rPr>
        <w:t>поселок железнодорожная станция Бурундуки</w:t>
      </w:r>
      <w:r w:rsidR="00A23ED3" w:rsidRPr="002B230A">
        <w:rPr>
          <w:rFonts w:ascii="Times New Roman" w:hAnsi="Times New Roman"/>
          <w:sz w:val="28"/>
          <w:szCs w:val="28"/>
        </w:rPr>
        <w:t xml:space="preserve"> улица </w:t>
      </w:r>
      <w:r w:rsidR="00A23ED3">
        <w:rPr>
          <w:rFonts w:ascii="Times New Roman" w:hAnsi="Times New Roman"/>
          <w:sz w:val="28"/>
          <w:szCs w:val="28"/>
        </w:rPr>
        <w:t>Вокзальная</w:t>
      </w:r>
      <w:r w:rsidR="00A23ED3" w:rsidRPr="002B230A">
        <w:rPr>
          <w:rFonts w:ascii="Times New Roman" w:hAnsi="Times New Roman"/>
          <w:sz w:val="28"/>
          <w:szCs w:val="28"/>
        </w:rPr>
        <w:t xml:space="preserve">, дом </w:t>
      </w:r>
      <w:r w:rsidR="00A23ED3">
        <w:rPr>
          <w:rFonts w:ascii="Times New Roman" w:hAnsi="Times New Roman"/>
          <w:sz w:val="28"/>
          <w:szCs w:val="28"/>
        </w:rPr>
        <w:t>31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A23ED3">
        <w:rPr>
          <w:rFonts w:ascii="Times New Roman" w:hAnsi="Times New Roman"/>
          <w:sz w:val="28"/>
          <w:szCs w:val="28"/>
        </w:rPr>
        <w:t>Новобурундуковского</w:t>
      </w:r>
      <w:r w:rsidR="00A23ED3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97">
        <w:rPr>
          <w:rFonts w:ascii="Times New Roman" w:hAnsi="Times New Roman"/>
          <w:sz w:val="28"/>
          <w:szCs w:val="28"/>
        </w:rPr>
        <w:t>Новобурундуковского</w:t>
      </w:r>
      <w:r w:rsidR="00232997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232997">
        <w:rPr>
          <w:rFonts w:ascii="Times New Roman" w:hAnsi="Times New Roman"/>
          <w:sz w:val="28"/>
          <w:szCs w:val="28"/>
        </w:rPr>
        <w:t>Новобурундуковского</w:t>
      </w:r>
      <w:r w:rsidR="00232997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2C7203" w:rsidRDefault="001E495A" w:rsidP="001E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Татарстан: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C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Ранцев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62541D" w:rsidP="0062541D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62541D">
        <w:rPr>
          <w:rFonts w:ascii="Times New Roman" w:hAnsi="Times New Roman" w:cs="Times New Roman"/>
          <w:sz w:val="28"/>
          <w:szCs w:val="28"/>
        </w:rPr>
        <w:t>26.08.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62541D">
        <w:rPr>
          <w:rFonts w:ascii="Times New Roman" w:hAnsi="Times New Roman" w:cs="Times New Roman"/>
          <w:sz w:val="28"/>
          <w:szCs w:val="28"/>
        </w:rPr>
        <w:t>№ 26/1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62541D">
        <w:rPr>
          <w:rFonts w:ascii="Times New Roman" w:hAnsi="Times New Roman"/>
          <w:sz w:val="28"/>
          <w:szCs w:val="28"/>
        </w:rPr>
        <w:t>Новобурундуковского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EF3BFD" w:rsidRPr="00EF3BF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EF3BFD">
        <w:rPr>
          <w:rFonts w:ascii="Times New Roman" w:hAnsi="Times New Roman" w:cs="Times New Roman"/>
          <w:sz w:val="28"/>
          <w:szCs w:val="28"/>
        </w:rPr>
        <w:t>в сети Интернет</w:t>
      </w:r>
      <w:r w:rsidR="00EF3BFD">
        <w:rPr>
          <w:rFonts w:ascii="Times New Roman" w:hAnsi="Times New Roman" w:cs="Times New Roman"/>
          <w:sz w:val="28"/>
          <w:szCs w:val="28"/>
        </w:rPr>
        <w:t>.</w:t>
      </w:r>
    </w:p>
    <w:p w:rsidR="00CB14D1" w:rsidRPr="00EF3BFD" w:rsidRDefault="00CB14D1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41D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41D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41D" w:rsidRPr="0015602A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62541D" w:rsidRPr="0015602A" w:rsidRDefault="0062541D" w:rsidP="0062541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  <w:t>В.Г. Ранцев</w:t>
      </w:r>
    </w:p>
    <w:p w:rsidR="0062541D" w:rsidRPr="0015602A" w:rsidRDefault="0062541D" w:rsidP="0062541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495A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2997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1C55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2F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01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294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2A66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1D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6BD"/>
    <w:rsid w:val="00786FC2"/>
    <w:rsid w:val="00787017"/>
    <w:rsid w:val="00787144"/>
    <w:rsid w:val="00787372"/>
    <w:rsid w:val="00787D3D"/>
    <w:rsid w:val="00790B8A"/>
    <w:rsid w:val="007914EB"/>
    <w:rsid w:val="00791719"/>
    <w:rsid w:val="00791EF6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001C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3ED3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C7A69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376B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09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AF94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791EF6"/>
    <w:pPr>
      <w:ind w:left="0" w:right="0"/>
    </w:pPr>
    <w:rPr>
      <w:rFonts w:ascii="Calibri" w:eastAsiaTheme="minorEastAsia" w:hAnsi="Calibri" w:cs="Times New Roman"/>
      <w:sz w:val="30"/>
    </w:rPr>
  </w:style>
  <w:style w:type="paragraph" w:customStyle="1" w:styleId="ConsPlusNormal">
    <w:name w:val="ConsPlusNormal"/>
    <w:rsid w:val="0062541D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15</cp:revision>
  <cp:lastPrinted>2022-08-26T06:16:00Z</cp:lastPrinted>
  <dcterms:created xsi:type="dcterms:W3CDTF">2022-08-09T12:39:00Z</dcterms:created>
  <dcterms:modified xsi:type="dcterms:W3CDTF">2022-08-26T06:17:00Z</dcterms:modified>
</cp:coreProperties>
</file>